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38C56" w14:textId="344D2DE8" w:rsidR="002F73F4" w:rsidRPr="002F73F4" w:rsidRDefault="002F73F4" w:rsidP="002F73F4">
      <w:pPr>
        <w:spacing w:before="120" w:after="0" w:line="240" w:lineRule="auto"/>
        <w:jc w:val="right"/>
        <w:rPr>
          <w:sz w:val="16"/>
          <w:szCs w:val="32"/>
        </w:rPr>
      </w:pPr>
      <w:r w:rsidRPr="002F73F4">
        <w:rPr>
          <w:sz w:val="16"/>
          <w:szCs w:val="32"/>
        </w:rPr>
        <w:t>Updated 9/4/2022</w:t>
      </w:r>
    </w:p>
    <w:p w14:paraId="34E30B57" w14:textId="2F2D19CD" w:rsidR="007F1B18" w:rsidRPr="00FF0270" w:rsidRDefault="00D6785E" w:rsidP="004E4943">
      <w:pPr>
        <w:spacing w:before="120" w:after="0" w:line="240" w:lineRule="auto"/>
        <w:jc w:val="center"/>
        <w:rPr>
          <w:b/>
          <w:bCs/>
          <w:sz w:val="32"/>
          <w:szCs w:val="32"/>
        </w:rPr>
      </w:pPr>
      <w:r>
        <w:rPr>
          <w:b/>
          <w:bCs/>
          <w:sz w:val="32"/>
          <w:szCs w:val="32"/>
        </w:rPr>
        <w:t>Board President</w:t>
      </w:r>
    </w:p>
    <w:p w14:paraId="31974E1C" w14:textId="73E46198" w:rsidR="005F69B4" w:rsidRPr="00FF0270" w:rsidRDefault="00407A5E" w:rsidP="004E4943">
      <w:pPr>
        <w:spacing w:before="120" w:after="0" w:line="240" w:lineRule="auto"/>
        <w:jc w:val="center"/>
        <w:rPr>
          <w:b/>
          <w:bCs/>
          <w:szCs w:val="24"/>
        </w:rPr>
      </w:pPr>
      <w:r w:rsidRPr="00FF0270">
        <w:rPr>
          <w:b/>
          <w:bCs/>
          <w:szCs w:val="24"/>
        </w:rPr>
        <w:t>Job Description</w:t>
      </w:r>
    </w:p>
    <w:p w14:paraId="627223B4" w14:textId="23CFE8CE" w:rsidR="004F6359" w:rsidRDefault="004F6359" w:rsidP="004E4943">
      <w:pPr>
        <w:spacing w:before="120" w:after="0" w:line="240" w:lineRule="auto"/>
        <w:rPr>
          <w:szCs w:val="32"/>
        </w:rPr>
      </w:pPr>
    </w:p>
    <w:p w14:paraId="7A22F249" w14:textId="26425081" w:rsidR="00433838" w:rsidRPr="00D564B8" w:rsidRDefault="00433838" w:rsidP="004E4943">
      <w:pPr>
        <w:spacing w:before="120" w:after="0" w:line="240" w:lineRule="auto"/>
        <w:rPr>
          <w:b/>
          <w:bCs/>
          <w:szCs w:val="32"/>
        </w:rPr>
      </w:pPr>
      <w:r w:rsidRPr="00D564B8">
        <w:rPr>
          <w:b/>
          <w:bCs/>
          <w:szCs w:val="32"/>
        </w:rPr>
        <w:t xml:space="preserve">Summary </w:t>
      </w:r>
    </w:p>
    <w:p w14:paraId="745A1511" w14:textId="480BAE3B" w:rsidR="00D6785E" w:rsidRDefault="00D6785E" w:rsidP="00D564B8">
      <w:pPr>
        <w:spacing w:before="120" w:after="0" w:line="240" w:lineRule="auto"/>
        <w:rPr>
          <w:rFonts w:cs="Helvetica"/>
          <w:color w:val="000000"/>
          <w:spacing w:val="15"/>
          <w:szCs w:val="30"/>
          <w:shd w:val="clear" w:color="auto" w:fill="FFFFFF"/>
        </w:rPr>
      </w:pPr>
      <w:r>
        <w:rPr>
          <w:rFonts w:cs="Helvetica"/>
          <w:color w:val="000000"/>
          <w:spacing w:val="15"/>
          <w:szCs w:val="30"/>
          <w:shd w:val="clear" w:color="auto" w:fill="FFFFFF"/>
        </w:rPr>
        <w:t>The Board President’s primary role is to guide the Board of Directors and to represent the organization to the public.</w:t>
      </w:r>
    </w:p>
    <w:p w14:paraId="19A4BC0F" w14:textId="139FCBCC" w:rsidR="00D564B8" w:rsidRDefault="00D564B8" w:rsidP="00D564B8">
      <w:pPr>
        <w:spacing w:before="120" w:after="0" w:line="240" w:lineRule="auto"/>
        <w:rPr>
          <w:rFonts w:cs="Helvetica"/>
          <w:color w:val="000000"/>
          <w:spacing w:val="15"/>
          <w:szCs w:val="30"/>
          <w:shd w:val="clear" w:color="auto" w:fill="FFFFFF"/>
        </w:rPr>
      </w:pPr>
      <w:r>
        <w:rPr>
          <w:rFonts w:cs="Helvetica"/>
          <w:color w:val="000000"/>
          <w:spacing w:val="15"/>
          <w:szCs w:val="30"/>
          <w:shd w:val="clear" w:color="auto" w:fill="FFFFFF"/>
        </w:rPr>
        <w:t xml:space="preserve">In the NSITSP, the Board of Directors sets the vision for the organization and establishes short and long term goals. </w:t>
      </w:r>
      <w:r w:rsidR="002219BD">
        <w:rPr>
          <w:rFonts w:cs="Helvetica"/>
          <w:color w:val="000000"/>
          <w:spacing w:val="15"/>
          <w:szCs w:val="30"/>
          <w:shd w:val="clear" w:color="auto" w:fill="FFFFFF"/>
        </w:rPr>
        <w:t>The Executive Director is responsible for day-to-day operations and execution of the board’s decisions.</w:t>
      </w:r>
    </w:p>
    <w:p w14:paraId="76387711" w14:textId="33DBD5A4" w:rsidR="00F24851" w:rsidRDefault="00D6785E" w:rsidP="00433838">
      <w:pPr>
        <w:spacing w:before="120" w:after="0" w:line="240" w:lineRule="auto"/>
        <w:rPr>
          <w:rFonts w:cs="Helvetica"/>
          <w:color w:val="000000"/>
          <w:spacing w:val="15"/>
          <w:szCs w:val="30"/>
          <w:shd w:val="clear" w:color="auto" w:fill="FFFFFF"/>
        </w:rPr>
      </w:pPr>
      <w:r>
        <w:rPr>
          <w:rFonts w:cs="Helvetica"/>
          <w:color w:val="000000"/>
          <w:spacing w:val="15"/>
          <w:szCs w:val="30"/>
          <w:shd w:val="clear" w:color="auto" w:fill="FFFFFF"/>
        </w:rPr>
        <w:t>The Board President serves a</w:t>
      </w:r>
      <w:r w:rsidRPr="00D6785E">
        <w:rPr>
          <w:rFonts w:cs="Helvetica"/>
          <w:color w:val="000000"/>
          <w:spacing w:val="15"/>
          <w:szCs w:val="30"/>
          <w:shd w:val="clear" w:color="auto" w:fill="FFFFFF"/>
        </w:rPr>
        <w:t xml:space="preserve">s the </w:t>
      </w:r>
      <w:r>
        <w:rPr>
          <w:rFonts w:cs="Helvetica"/>
          <w:color w:val="000000"/>
          <w:spacing w:val="15"/>
          <w:szCs w:val="30"/>
          <w:shd w:val="clear" w:color="auto" w:fill="FFFFFF"/>
        </w:rPr>
        <w:t xml:space="preserve">public </w:t>
      </w:r>
      <w:r w:rsidRPr="00D6785E">
        <w:rPr>
          <w:rFonts w:cs="Helvetica"/>
          <w:color w:val="000000"/>
          <w:spacing w:val="15"/>
          <w:szCs w:val="30"/>
          <w:shd w:val="clear" w:color="auto" w:fill="FFFFFF"/>
        </w:rPr>
        <w:t>face of the organization</w:t>
      </w:r>
      <w:r>
        <w:rPr>
          <w:rFonts w:cs="Helvetica"/>
          <w:color w:val="000000"/>
          <w:spacing w:val="15"/>
          <w:szCs w:val="30"/>
          <w:shd w:val="clear" w:color="auto" w:fill="FFFFFF"/>
        </w:rPr>
        <w:t xml:space="preserve">, along with the </w:t>
      </w:r>
      <w:r w:rsidR="00F24851">
        <w:rPr>
          <w:rFonts w:cs="Helvetica"/>
          <w:color w:val="000000"/>
          <w:spacing w:val="15"/>
          <w:szCs w:val="30"/>
          <w:shd w:val="clear" w:color="auto" w:fill="FFFFFF"/>
        </w:rPr>
        <w:t>Executive Director</w:t>
      </w:r>
      <w:r>
        <w:rPr>
          <w:rFonts w:cs="Helvetica"/>
          <w:color w:val="000000"/>
          <w:spacing w:val="15"/>
          <w:szCs w:val="30"/>
          <w:shd w:val="clear" w:color="auto" w:fill="FFFFFF"/>
        </w:rPr>
        <w:t xml:space="preserve">. </w:t>
      </w:r>
      <w:r w:rsidR="00F24851">
        <w:rPr>
          <w:rFonts w:cs="Helvetica"/>
          <w:color w:val="000000"/>
          <w:spacing w:val="15"/>
          <w:szCs w:val="30"/>
          <w:shd w:val="clear" w:color="auto" w:fill="FFFFFF"/>
        </w:rPr>
        <w:t xml:space="preserve">The Board President represents the board and the vision of the organization, while the Executive Director represents the organization from an operational perspective. </w:t>
      </w:r>
    </w:p>
    <w:p w14:paraId="59BA59E6" w14:textId="7A740F40" w:rsidR="00433838" w:rsidRPr="00433838" w:rsidRDefault="00F24851" w:rsidP="00433838">
      <w:pPr>
        <w:spacing w:before="120" w:after="0" w:line="240" w:lineRule="auto"/>
        <w:rPr>
          <w:rFonts w:cs="Helvetica"/>
          <w:color w:val="000000"/>
          <w:spacing w:val="15"/>
          <w:szCs w:val="30"/>
          <w:shd w:val="clear" w:color="auto" w:fill="FFFFFF"/>
        </w:rPr>
      </w:pPr>
      <w:r>
        <w:rPr>
          <w:rFonts w:cs="Helvetica"/>
          <w:color w:val="000000"/>
          <w:spacing w:val="15"/>
          <w:szCs w:val="30"/>
          <w:shd w:val="clear" w:color="auto" w:fill="FFFFFF"/>
        </w:rPr>
        <w:t>Note that the Board President cannot make decisions, take action, make commitments</w:t>
      </w:r>
      <w:r w:rsidR="005C4BDA">
        <w:rPr>
          <w:rFonts w:cs="Helvetica"/>
          <w:color w:val="000000"/>
          <w:spacing w:val="15"/>
          <w:szCs w:val="30"/>
          <w:shd w:val="clear" w:color="auto" w:fill="FFFFFF"/>
        </w:rPr>
        <w:t>, or manage tactical operations without direct approval from the board. Those duties fall to the Executive Director.</w:t>
      </w:r>
    </w:p>
    <w:p w14:paraId="5D17ABA3" w14:textId="0DFD4759" w:rsidR="00433838" w:rsidRDefault="00433838" w:rsidP="00433838">
      <w:pPr>
        <w:spacing w:before="120" w:after="0" w:line="240" w:lineRule="auto"/>
        <w:rPr>
          <w:rFonts w:cs="Helvetica"/>
          <w:color w:val="000000"/>
          <w:spacing w:val="15"/>
          <w:szCs w:val="30"/>
          <w:shd w:val="clear" w:color="auto" w:fill="FFFFFF"/>
        </w:rPr>
      </w:pPr>
    </w:p>
    <w:p w14:paraId="33D804B3" w14:textId="246D3406" w:rsidR="00D6785E" w:rsidRPr="00D6785E" w:rsidRDefault="00D6785E" w:rsidP="00D6785E">
      <w:pPr>
        <w:spacing w:before="120" w:after="0" w:line="240" w:lineRule="auto"/>
        <w:rPr>
          <w:rFonts w:cs="Helvetica"/>
          <w:b/>
          <w:bCs/>
          <w:color w:val="000000"/>
          <w:spacing w:val="15"/>
          <w:szCs w:val="30"/>
          <w:shd w:val="clear" w:color="auto" w:fill="FFFFFF"/>
        </w:rPr>
      </w:pPr>
      <w:r w:rsidRPr="00D6785E">
        <w:rPr>
          <w:rFonts w:cs="Helvetica"/>
          <w:b/>
          <w:bCs/>
          <w:color w:val="000000"/>
          <w:spacing w:val="15"/>
          <w:szCs w:val="30"/>
          <w:shd w:val="clear" w:color="auto" w:fill="FFFFFF"/>
        </w:rPr>
        <w:t xml:space="preserve">Board President Duties </w:t>
      </w:r>
    </w:p>
    <w:p w14:paraId="29F76574" w14:textId="335085A0" w:rsidR="00E1757D" w:rsidRPr="00D6785E" w:rsidRDefault="00E1757D" w:rsidP="00E1757D">
      <w:pPr>
        <w:spacing w:before="120" w:after="0" w:line="240" w:lineRule="auto"/>
        <w:rPr>
          <w:rFonts w:cs="Helvetica"/>
          <w:color w:val="000000"/>
          <w:spacing w:val="15"/>
          <w:szCs w:val="30"/>
          <w:shd w:val="clear" w:color="auto" w:fill="FFFFFF"/>
        </w:rPr>
      </w:pPr>
      <w:r w:rsidRPr="002F73F4">
        <w:rPr>
          <w:rFonts w:cs="Helvetica"/>
          <w:b/>
          <w:bCs/>
          <w:color w:val="000000"/>
          <w:spacing w:val="15"/>
          <w:szCs w:val="30"/>
          <w:shd w:val="clear" w:color="auto" w:fill="FFFFFF"/>
        </w:rPr>
        <w:t>Lead the Board of Directors</w:t>
      </w:r>
      <w:r>
        <w:rPr>
          <w:rFonts w:cs="Helvetica"/>
          <w:color w:val="000000"/>
          <w:spacing w:val="15"/>
          <w:szCs w:val="30"/>
          <w:shd w:val="clear" w:color="auto" w:fill="FFFFFF"/>
        </w:rPr>
        <w:t>. Th</w:t>
      </w:r>
      <w:r w:rsidRPr="00D6785E">
        <w:rPr>
          <w:rFonts w:cs="Helvetica"/>
          <w:color w:val="000000"/>
          <w:spacing w:val="15"/>
          <w:szCs w:val="30"/>
          <w:shd w:val="clear" w:color="auto" w:fill="FFFFFF"/>
        </w:rPr>
        <w:t xml:space="preserve">e </w:t>
      </w:r>
      <w:r>
        <w:rPr>
          <w:rFonts w:cs="Helvetica"/>
          <w:color w:val="000000"/>
          <w:spacing w:val="15"/>
          <w:szCs w:val="30"/>
          <w:shd w:val="clear" w:color="auto" w:fill="FFFFFF"/>
        </w:rPr>
        <w:t>Board President</w:t>
      </w:r>
      <w:r w:rsidRPr="00D6785E">
        <w:rPr>
          <w:rFonts w:cs="Helvetica"/>
          <w:color w:val="000000"/>
          <w:spacing w:val="15"/>
          <w:szCs w:val="30"/>
          <w:shd w:val="clear" w:color="auto" w:fill="FFFFFF"/>
        </w:rPr>
        <w:t xml:space="preserve"> convenes the board in regular meetings and </w:t>
      </w:r>
      <w:r>
        <w:rPr>
          <w:rFonts w:cs="Helvetica"/>
          <w:color w:val="000000"/>
          <w:spacing w:val="15"/>
          <w:szCs w:val="30"/>
          <w:shd w:val="clear" w:color="auto" w:fill="FFFFFF"/>
        </w:rPr>
        <w:t>special taskforce meetings as needed</w:t>
      </w:r>
      <w:r w:rsidRPr="00D6785E">
        <w:rPr>
          <w:rFonts w:cs="Helvetica"/>
          <w:color w:val="000000"/>
          <w:spacing w:val="15"/>
          <w:szCs w:val="30"/>
          <w:shd w:val="clear" w:color="auto" w:fill="FFFFFF"/>
        </w:rPr>
        <w:t xml:space="preserve">. </w:t>
      </w:r>
      <w:r>
        <w:rPr>
          <w:rFonts w:cs="Helvetica"/>
          <w:color w:val="000000"/>
          <w:spacing w:val="15"/>
          <w:szCs w:val="30"/>
          <w:shd w:val="clear" w:color="auto" w:fill="FFFFFF"/>
        </w:rPr>
        <w:t>The Board President provides guidance with regard to vision and goal-setting. The Board President en</w:t>
      </w:r>
      <w:r w:rsidRPr="00D6785E">
        <w:rPr>
          <w:rFonts w:cs="Helvetica"/>
          <w:color w:val="000000"/>
          <w:spacing w:val="15"/>
          <w:szCs w:val="30"/>
          <w:shd w:val="clear" w:color="auto" w:fill="FFFFFF"/>
        </w:rPr>
        <w:t xml:space="preserve">courages </w:t>
      </w:r>
      <w:r w:rsidR="00F5155B">
        <w:rPr>
          <w:rFonts w:cs="Helvetica"/>
          <w:color w:val="000000"/>
          <w:spacing w:val="15"/>
          <w:szCs w:val="30"/>
          <w:shd w:val="clear" w:color="auto" w:fill="FFFFFF"/>
        </w:rPr>
        <w:t>and models transp</w:t>
      </w:r>
      <w:r w:rsidRPr="00D6785E">
        <w:rPr>
          <w:rFonts w:cs="Helvetica"/>
          <w:color w:val="000000"/>
          <w:spacing w:val="15"/>
          <w:szCs w:val="30"/>
          <w:shd w:val="clear" w:color="auto" w:fill="FFFFFF"/>
        </w:rPr>
        <w:t xml:space="preserve">arent communication between all </w:t>
      </w:r>
      <w:r w:rsidR="00F5155B">
        <w:rPr>
          <w:rFonts w:cs="Helvetica"/>
          <w:color w:val="000000"/>
          <w:spacing w:val="15"/>
          <w:szCs w:val="30"/>
          <w:shd w:val="clear" w:color="auto" w:fill="FFFFFF"/>
        </w:rPr>
        <w:t>b</w:t>
      </w:r>
      <w:r w:rsidRPr="00D6785E">
        <w:rPr>
          <w:rFonts w:cs="Helvetica"/>
          <w:color w:val="000000"/>
          <w:spacing w:val="15"/>
          <w:szCs w:val="30"/>
          <w:shd w:val="clear" w:color="auto" w:fill="FFFFFF"/>
        </w:rPr>
        <w:t>oard members</w:t>
      </w:r>
      <w:r w:rsidR="00F5155B">
        <w:rPr>
          <w:rFonts w:cs="Helvetica"/>
          <w:color w:val="000000"/>
          <w:spacing w:val="15"/>
          <w:szCs w:val="30"/>
          <w:shd w:val="clear" w:color="auto" w:fill="FFFFFF"/>
        </w:rPr>
        <w:t>, and between the board and the Executive Director.</w:t>
      </w:r>
    </w:p>
    <w:p w14:paraId="12FBDFDF" w14:textId="53C3DA79" w:rsidR="00E1757D" w:rsidRDefault="00E1757D" w:rsidP="00E1757D">
      <w:pPr>
        <w:spacing w:before="120" w:after="0" w:line="240" w:lineRule="auto"/>
        <w:rPr>
          <w:rFonts w:cs="Helvetica"/>
          <w:color w:val="000000"/>
          <w:spacing w:val="15"/>
          <w:szCs w:val="30"/>
          <w:shd w:val="clear" w:color="auto" w:fill="FFFFFF"/>
        </w:rPr>
      </w:pPr>
    </w:p>
    <w:p w14:paraId="7A5DB1CD" w14:textId="77777777" w:rsidR="00E1757D" w:rsidRDefault="00E1757D" w:rsidP="00E1757D">
      <w:pPr>
        <w:spacing w:before="120" w:after="0" w:line="240" w:lineRule="auto"/>
        <w:rPr>
          <w:rFonts w:cs="Helvetica"/>
          <w:color w:val="000000"/>
          <w:spacing w:val="15"/>
          <w:szCs w:val="30"/>
          <w:shd w:val="clear" w:color="auto" w:fill="FFFFFF"/>
        </w:rPr>
      </w:pPr>
      <w:r w:rsidRPr="002F73F4">
        <w:rPr>
          <w:rFonts w:cs="Helvetica"/>
          <w:b/>
          <w:bCs/>
          <w:color w:val="000000"/>
          <w:spacing w:val="15"/>
          <w:szCs w:val="30"/>
          <w:shd w:val="clear" w:color="auto" w:fill="FFFFFF"/>
        </w:rPr>
        <w:t>Goal Setting</w:t>
      </w:r>
      <w:r w:rsidRPr="00402960">
        <w:rPr>
          <w:rFonts w:cs="Helvetica"/>
          <w:color w:val="000000"/>
          <w:spacing w:val="15"/>
          <w:szCs w:val="30"/>
          <w:shd w:val="clear" w:color="auto" w:fill="FFFFFF"/>
        </w:rPr>
        <w:t xml:space="preserve">. The Board President leads the organization in strategic planning. </w:t>
      </w:r>
      <w:r>
        <w:rPr>
          <w:rFonts w:cs="Helvetica"/>
          <w:color w:val="000000"/>
          <w:spacing w:val="15"/>
          <w:szCs w:val="30"/>
          <w:shd w:val="clear" w:color="auto" w:fill="FFFFFF"/>
        </w:rPr>
        <w:t>T</w:t>
      </w:r>
      <w:r w:rsidRPr="00D6785E">
        <w:rPr>
          <w:rFonts w:cs="Helvetica"/>
          <w:color w:val="000000"/>
          <w:spacing w:val="15"/>
          <w:szCs w:val="30"/>
          <w:shd w:val="clear" w:color="auto" w:fill="FFFFFF"/>
        </w:rPr>
        <w:t xml:space="preserve">he </w:t>
      </w:r>
      <w:r>
        <w:rPr>
          <w:rFonts w:cs="Helvetica"/>
          <w:color w:val="000000"/>
          <w:spacing w:val="15"/>
          <w:szCs w:val="30"/>
          <w:shd w:val="clear" w:color="auto" w:fill="FFFFFF"/>
        </w:rPr>
        <w:t>Board President</w:t>
      </w:r>
      <w:r w:rsidRPr="00D6785E">
        <w:rPr>
          <w:rFonts w:cs="Helvetica"/>
          <w:color w:val="000000"/>
          <w:spacing w:val="15"/>
          <w:szCs w:val="30"/>
          <w:shd w:val="clear" w:color="auto" w:fill="FFFFFF"/>
        </w:rPr>
        <w:t xml:space="preserve"> </w:t>
      </w:r>
      <w:r>
        <w:rPr>
          <w:rFonts w:cs="Helvetica"/>
          <w:color w:val="000000"/>
          <w:spacing w:val="15"/>
          <w:szCs w:val="30"/>
          <w:shd w:val="clear" w:color="auto" w:fill="FFFFFF"/>
        </w:rPr>
        <w:t xml:space="preserve">works </w:t>
      </w:r>
      <w:r w:rsidRPr="00D6785E">
        <w:rPr>
          <w:rFonts w:cs="Helvetica"/>
          <w:color w:val="000000"/>
          <w:spacing w:val="15"/>
          <w:szCs w:val="30"/>
          <w:shd w:val="clear" w:color="auto" w:fill="FFFFFF"/>
        </w:rPr>
        <w:t xml:space="preserve">with the </w:t>
      </w:r>
      <w:r>
        <w:rPr>
          <w:rFonts w:cs="Helvetica"/>
          <w:color w:val="000000"/>
          <w:spacing w:val="15"/>
          <w:szCs w:val="30"/>
          <w:shd w:val="clear" w:color="auto" w:fill="FFFFFF"/>
        </w:rPr>
        <w:t>E</w:t>
      </w:r>
      <w:r w:rsidRPr="00D6785E">
        <w:rPr>
          <w:rFonts w:cs="Helvetica"/>
          <w:color w:val="000000"/>
          <w:spacing w:val="15"/>
          <w:szCs w:val="30"/>
          <w:shd w:val="clear" w:color="auto" w:fill="FFFFFF"/>
        </w:rPr>
        <w:t xml:space="preserve">xecutive </w:t>
      </w:r>
      <w:r>
        <w:rPr>
          <w:rFonts w:cs="Helvetica"/>
          <w:color w:val="000000"/>
          <w:spacing w:val="15"/>
          <w:szCs w:val="30"/>
          <w:shd w:val="clear" w:color="auto" w:fill="FFFFFF"/>
        </w:rPr>
        <w:t>D</w:t>
      </w:r>
      <w:r w:rsidRPr="00D6785E">
        <w:rPr>
          <w:rFonts w:cs="Helvetica"/>
          <w:color w:val="000000"/>
          <w:spacing w:val="15"/>
          <w:szCs w:val="30"/>
          <w:shd w:val="clear" w:color="auto" w:fill="FFFFFF"/>
        </w:rPr>
        <w:t xml:space="preserve">irector and </w:t>
      </w:r>
      <w:r>
        <w:rPr>
          <w:rFonts w:cs="Helvetica"/>
          <w:color w:val="000000"/>
          <w:spacing w:val="15"/>
          <w:szCs w:val="30"/>
          <w:shd w:val="clear" w:color="auto" w:fill="FFFFFF"/>
        </w:rPr>
        <w:t>b</w:t>
      </w:r>
      <w:r w:rsidRPr="00D6785E">
        <w:rPr>
          <w:rFonts w:cs="Helvetica"/>
          <w:color w:val="000000"/>
          <w:spacing w:val="15"/>
          <w:szCs w:val="30"/>
          <w:shd w:val="clear" w:color="auto" w:fill="FFFFFF"/>
        </w:rPr>
        <w:t xml:space="preserve">oard </w:t>
      </w:r>
      <w:r>
        <w:rPr>
          <w:rFonts w:cs="Helvetica"/>
          <w:color w:val="000000"/>
          <w:spacing w:val="15"/>
          <w:szCs w:val="30"/>
          <w:shd w:val="clear" w:color="auto" w:fill="FFFFFF"/>
        </w:rPr>
        <w:t xml:space="preserve">to define short- and long-term goals that keep the </w:t>
      </w:r>
      <w:r w:rsidRPr="00D6785E">
        <w:rPr>
          <w:rFonts w:cs="Helvetica"/>
          <w:color w:val="000000"/>
          <w:spacing w:val="15"/>
          <w:szCs w:val="30"/>
          <w:shd w:val="clear" w:color="auto" w:fill="FFFFFF"/>
        </w:rPr>
        <w:t>organization</w:t>
      </w:r>
      <w:r>
        <w:rPr>
          <w:rFonts w:cs="Helvetica"/>
          <w:color w:val="000000"/>
          <w:spacing w:val="15"/>
          <w:szCs w:val="30"/>
          <w:shd w:val="clear" w:color="auto" w:fill="FFFFFF"/>
        </w:rPr>
        <w:t>’s activities in line with stated mission and vision.</w:t>
      </w:r>
    </w:p>
    <w:p w14:paraId="777B10C3" w14:textId="77777777" w:rsidR="00E1757D" w:rsidRDefault="00E1757D" w:rsidP="00E1757D">
      <w:pPr>
        <w:spacing w:before="120" w:after="0" w:line="240" w:lineRule="auto"/>
        <w:rPr>
          <w:rFonts w:cs="Helvetica"/>
          <w:color w:val="000000"/>
          <w:spacing w:val="15"/>
          <w:szCs w:val="30"/>
          <w:shd w:val="clear" w:color="auto" w:fill="FFFFFF"/>
        </w:rPr>
      </w:pPr>
    </w:p>
    <w:p w14:paraId="110DA0CB" w14:textId="0B465FF7" w:rsidR="00E1757D" w:rsidRPr="00D6785E" w:rsidRDefault="00E1757D" w:rsidP="00E1757D">
      <w:pPr>
        <w:spacing w:before="120" w:after="0" w:line="240" w:lineRule="auto"/>
        <w:rPr>
          <w:rFonts w:cs="Helvetica"/>
          <w:color w:val="000000"/>
          <w:spacing w:val="15"/>
          <w:szCs w:val="30"/>
          <w:shd w:val="clear" w:color="auto" w:fill="FFFFFF"/>
        </w:rPr>
      </w:pPr>
      <w:r w:rsidRPr="002F73F4">
        <w:rPr>
          <w:rFonts w:cs="Helvetica"/>
          <w:b/>
          <w:bCs/>
          <w:color w:val="000000"/>
          <w:spacing w:val="15"/>
          <w:szCs w:val="30"/>
          <w:shd w:val="clear" w:color="auto" w:fill="FFFFFF"/>
        </w:rPr>
        <w:t>Provide Committee Guidance</w:t>
      </w:r>
      <w:r>
        <w:rPr>
          <w:rFonts w:cs="Helvetica"/>
          <w:color w:val="000000"/>
          <w:spacing w:val="15"/>
          <w:szCs w:val="30"/>
          <w:shd w:val="clear" w:color="auto" w:fill="FFFFFF"/>
        </w:rPr>
        <w:t>. While the Board President has no official standing in committees, the Board President’s participation in committee meetings is always influential. While there is no requirement that the Board President attend committee meetings, doing so is a powerful way to bring the Board of Directors’ vision to the committees. In general, committee engagement promotes two-way communication between the committees and the board.</w:t>
      </w:r>
    </w:p>
    <w:p w14:paraId="1BA12B7A" w14:textId="77777777" w:rsidR="00E1757D" w:rsidRDefault="00E1757D" w:rsidP="00E1757D">
      <w:pPr>
        <w:spacing w:before="120" w:after="0" w:line="240" w:lineRule="auto"/>
        <w:rPr>
          <w:rFonts w:cs="Helvetica"/>
          <w:color w:val="000000"/>
          <w:spacing w:val="15"/>
          <w:szCs w:val="30"/>
          <w:shd w:val="clear" w:color="auto" w:fill="FFFFFF"/>
        </w:rPr>
      </w:pPr>
    </w:p>
    <w:p w14:paraId="529E4C09" w14:textId="77777777" w:rsidR="00E1757D" w:rsidRPr="00D6785E" w:rsidRDefault="00E1757D" w:rsidP="00E1757D">
      <w:pPr>
        <w:spacing w:before="120" w:after="0" w:line="240" w:lineRule="auto"/>
        <w:rPr>
          <w:rFonts w:cs="Helvetica"/>
          <w:color w:val="000000"/>
          <w:spacing w:val="15"/>
          <w:szCs w:val="30"/>
          <w:shd w:val="clear" w:color="auto" w:fill="FFFFFF"/>
        </w:rPr>
      </w:pPr>
      <w:r w:rsidRPr="002F73F4">
        <w:rPr>
          <w:rFonts w:cs="Helvetica"/>
          <w:b/>
          <w:bCs/>
          <w:color w:val="000000"/>
          <w:spacing w:val="15"/>
          <w:szCs w:val="30"/>
          <w:shd w:val="clear" w:color="auto" w:fill="FFFFFF"/>
        </w:rPr>
        <w:lastRenderedPageBreak/>
        <w:t>Public Relations</w:t>
      </w:r>
      <w:r>
        <w:rPr>
          <w:rFonts w:cs="Helvetica"/>
          <w:color w:val="000000"/>
          <w:spacing w:val="15"/>
          <w:szCs w:val="30"/>
          <w:shd w:val="clear" w:color="auto" w:fill="FFFFFF"/>
        </w:rPr>
        <w:t xml:space="preserve">. The Board President is principally responsible for public </w:t>
      </w:r>
      <w:r w:rsidRPr="00D6785E">
        <w:rPr>
          <w:rFonts w:cs="Helvetica"/>
          <w:color w:val="000000"/>
          <w:spacing w:val="15"/>
          <w:szCs w:val="30"/>
          <w:shd w:val="clear" w:color="auto" w:fill="FFFFFF"/>
        </w:rPr>
        <w:t>outreach, fundraising</w:t>
      </w:r>
      <w:r>
        <w:rPr>
          <w:rFonts w:cs="Helvetica"/>
          <w:color w:val="000000"/>
          <w:spacing w:val="15"/>
          <w:szCs w:val="30"/>
          <w:shd w:val="clear" w:color="auto" w:fill="FFFFFF"/>
        </w:rPr>
        <w:t xml:space="preserve">, </w:t>
      </w:r>
      <w:r w:rsidRPr="00D6785E">
        <w:rPr>
          <w:rFonts w:cs="Helvetica"/>
          <w:color w:val="000000"/>
          <w:spacing w:val="15"/>
          <w:szCs w:val="30"/>
          <w:shd w:val="clear" w:color="auto" w:fill="FFFFFF"/>
        </w:rPr>
        <w:t xml:space="preserve">and </w:t>
      </w:r>
      <w:r>
        <w:rPr>
          <w:rFonts w:cs="Helvetica"/>
          <w:color w:val="000000"/>
          <w:spacing w:val="15"/>
          <w:szCs w:val="30"/>
          <w:shd w:val="clear" w:color="auto" w:fill="FFFFFF"/>
        </w:rPr>
        <w:t xml:space="preserve">providing a consistent organizational presence to members, vendors, the community at large, the media, and government organizations. </w:t>
      </w:r>
    </w:p>
    <w:p w14:paraId="1DD7E6B7" w14:textId="77777777" w:rsidR="00E1757D" w:rsidRPr="00D6785E" w:rsidRDefault="00E1757D" w:rsidP="00E1757D">
      <w:pPr>
        <w:spacing w:before="120" w:after="0" w:line="240" w:lineRule="auto"/>
        <w:rPr>
          <w:rFonts w:cs="Helvetica"/>
          <w:color w:val="000000"/>
          <w:spacing w:val="15"/>
          <w:szCs w:val="30"/>
          <w:shd w:val="clear" w:color="auto" w:fill="FFFFFF"/>
        </w:rPr>
      </w:pPr>
    </w:p>
    <w:p w14:paraId="66EEC2EC" w14:textId="137DF3F0" w:rsidR="00D6785E" w:rsidRDefault="00D6785E" w:rsidP="00D6785E">
      <w:pPr>
        <w:spacing w:before="120" w:after="0" w:line="240" w:lineRule="auto"/>
        <w:rPr>
          <w:rFonts w:cs="Helvetica"/>
          <w:color w:val="000000"/>
          <w:spacing w:val="15"/>
          <w:szCs w:val="30"/>
          <w:shd w:val="clear" w:color="auto" w:fill="FFFFFF"/>
        </w:rPr>
      </w:pPr>
      <w:r w:rsidRPr="002F73F4">
        <w:rPr>
          <w:rFonts w:cs="Helvetica"/>
          <w:b/>
          <w:bCs/>
          <w:color w:val="000000"/>
          <w:spacing w:val="15"/>
          <w:szCs w:val="30"/>
          <w:shd w:val="clear" w:color="auto" w:fill="FFFFFF"/>
        </w:rPr>
        <w:t>Fundraising</w:t>
      </w:r>
      <w:r w:rsidR="00D45B11">
        <w:rPr>
          <w:rFonts w:cs="Helvetica"/>
          <w:color w:val="000000"/>
          <w:spacing w:val="15"/>
          <w:szCs w:val="30"/>
          <w:shd w:val="clear" w:color="auto" w:fill="FFFFFF"/>
        </w:rPr>
        <w:t xml:space="preserve">. </w:t>
      </w:r>
      <w:r w:rsidRPr="00D6785E">
        <w:rPr>
          <w:rFonts w:cs="Helvetica"/>
          <w:color w:val="000000"/>
          <w:spacing w:val="15"/>
          <w:szCs w:val="30"/>
          <w:shd w:val="clear" w:color="auto" w:fill="FFFFFF"/>
        </w:rPr>
        <w:t xml:space="preserve">The </w:t>
      </w:r>
      <w:r w:rsidR="00853776">
        <w:rPr>
          <w:rFonts w:cs="Helvetica"/>
          <w:color w:val="000000"/>
          <w:spacing w:val="15"/>
          <w:szCs w:val="30"/>
          <w:shd w:val="clear" w:color="auto" w:fill="FFFFFF"/>
        </w:rPr>
        <w:t>Board President</w:t>
      </w:r>
      <w:r w:rsidRPr="00D6785E">
        <w:rPr>
          <w:rFonts w:cs="Helvetica"/>
          <w:color w:val="000000"/>
          <w:spacing w:val="15"/>
          <w:szCs w:val="30"/>
          <w:shd w:val="clear" w:color="auto" w:fill="FFFFFF"/>
        </w:rPr>
        <w:t xml:space="preserve"> leads fundraising efforts and </w:t>
      </w:r>
      <w:r w:rsidR="004F31B8">
        <w:rPr>
          <w:rFonts w:cs="Helvetica"/>
          <w:color w:val="000000"/>
          <w:spacing w:val="15"/>
          <w:szCs w:val="30"/>
          <w:shd w:val="clear" w:color="auto" w:fill="FFFFFF"/>
        </w:rPr>
        <w:t xml:space="preserve">is the public face of the organization in fundraising activities. </w:t>
      </w:r>
      <w:r w:rsidRPr="00D6785E">
        <w:rPr>
          <w:rFonts w:cs="Helvetica"/>
          <w:color w:val="000000"/>
          <w:spacing w:val="15"/>
          <w:szCs w:val="30"/>
          <w:shd w:val="clear" w:color="auto" w:fill="FFFFFF"/>
        </w:rPr>
        <w:t>This involves meeting with individual donors, seeking the support of corporate sponsorship</w:t>
      </w:r>
      <w:r w:rsidR="004F31B8">
        <w:rPr>
          <w:rFonts w:cs="Helvetica"/>
          <w:color w:val="000000"/>
          <w:spacing w:val="15"/>
          <w:szCs w:val="30"/>
          <w:shd w:val="clear" w:color="auto" w:fill="FFFFFF"/>
        </w:rPr>
        <w:t xml:space="preserve">, working with vendor partners, </w:t>
      </w:r>
      <w:r w:rsidRPr="00D6785E">
        <w:rPr>
          <w:rFonts w:cs="Helvetica"/>
          <w:color w:val="000000"/>
          <w:spacing w:val="15"/>
          <w:szCs w:val="30"/>
          <w:shd w:val="clear" w:color="auto" w:fill="FFFFFF"/>
        </w:rPr>
        <w:t>and tapping organizational constituents for individual donations.</w:t>
      </w:r>
    </w:p>
    <w:p w14:paraId="620409F0" w14:textId="38968F8A" w:rsidR="004F31B8" w:rsidRDefault="004F31B8" w:rsidP="00D6785E">
      <w:pPr>
        <w:spacing w:before="120" w:after="0" w:line="240" w:lineRule="auto"/>
        <w:rPr>
          <w:rFonts w:cs="Helvetica"/>
          <w:color w:val="000000"/>
          <w:spacing w:val="15"/>
          <w:szCs w:val="30"/>
          <w:shd w:val="clear" w:color="auto" w:fill="FFFFFF"/>
        </w:rPr>
      </w:pPr>
      <w:r>
        <w:rPr>
          <w:rFonts w:cs="Helvetica"/>
          <w:color w:val="000000"/>
          <w:spacing w:val="15"/>
          <w:szCs w:val="30"/>
          <w:shd w:val="clear" w:color="auto" w:fill="FFFFFF"/>
        </w:rPr>
        <w:t>Note that the Board President does not have authority to make promises or engage donors in any way other than public information stated on the web site. All ad hoc agreements and engagements must be approved by the board or organized in conjunction with the Executive Director.</w:t>
      </w:r>
    </w:p>
    <w:p w14:paraId="030D6F70" w14:textId="04296289" w:rsidR="004F31B8" w:rsidRPr="00D6785E" w:rsidRDefault="004F31B8" w:rsidP="00D6785E">
      <w:pPr>
        <w:spacing w:before="120" w:after="0" w:line="240" w:lineRule="auto"/>
        <w:rPr>
          <w:rFonts w:cs="Helvetica"/>
          <w:color w:val="000000"/>
          <w:spacing w:val="15"/>
          <w:szCs w:val="30"/>
          <w:shd w:val="clear" w:color="auto" w:fill="FFFFFF"/>
        </w:rPr>
      </w:pPr>
      <w:r>
        <w:rPr>
          <w:rFonts w:cs="Helvetica"/>
          <w:color w:val="000000"/>
          <w:spacing w:val="15"/>
          <w:szCs w:val="30"/>
          <w:shd w:val="clear" w:color="auto" w:fill="FFFFFF"/>
        </w:rPr>
        <w:t>While the Board President “runs” the fundraising effort, the actual collection of funds, onboarding activities, and all the details of collecting funds and delivering promised services falls to the Executive Director and staff. As a result, the Board President must work closely with the Executive Director and staff to make sure that the staff is fully informed about all activities.</w:t>
      </w:r>
    </w:p>
    <w:p w14:paraId="70B8B744" w14:textId="680227BF" w:rsidR="00D6785E" w:rsidRDefault="00D6785E" w:rsidP="00D6785E">
      <w:pPr>
        <w:spacing w:before="120" w:after="0" w:line="240" w:lineRule="auto"/>
        <w:rPr>
          <w:rFonts w:cs="Helvetica"/>
          <w:color w:val="000000"/>
          <w:spacing w:val="15"/>
          <w:szCs w:val="30"/>
          <w:shd w:val="clear" w:color="auto" w:fill="FFFFFF"/>
        </w:rPr>
      </w:pPr>
    </w:p>
    <w:p w14:paraId="000D17E5" w14:textId="77777777" w:rsidR="00E1757D" w:rsidRPr="00D6785E" w:rsidRDefault="00E1757D" w:rsidP="00E1757D">
      <w:pPr>
        <w:spacing w:before="120" w:after="0" w:line="240" w:lineRule="auto"/>
        <w:rPr>
          <w:rFonts w:cs="Helvetica"/>
          <w:color w:val="000000"/>
          <w:spacing w:val="15"/>
          <w:szCs w:val="30"/>
          <w:shd w:val="clear" w:color="auto" w:fill="FFFFFF"/>
        </w:rPr>
      </w:pPr>
      <w:r w:rsidRPr="002F73F4">
        <w:rPr>
          <w:rFonts w:cs="Helvetica"/>
          <w:b/>
          <w:bCs/>
          <w:color w:val="000000"/>
          <w:spacing w:val="15"/>
          <w:szCs w:val="30"/>
          <w:shd w:val="clear" w:color="auto" w:fill="FFFFFF"/>
        </w:rPr>
        <w:t>Supervision of Staff</w:t>
      </w:r>
      <w:r>
        <w:rPr>
          <w:rFonts w:cs="Helvetica"/>
          <w:color w:val="000000"/>
          <w:spacing w:val="15"/>
          <w:szCs w:val="30"/>
          <w:shd w:val="clear" w:color="auto" w:fill="FFFFFF"/>
        </w:rPr>
        <w:t>. The E</w:t>
      </w:r>
      <w:r w:rsidRPr="00D6785E">
        <w:rPr>
          <w:rFonts w:cs="Helvetica"/>
          <w:color w:val="000000"/>
          <w:spacing w:val="15"/>
          <w:szCs w:val="30"/>
          <w:shd w:val="clear" w:color="auto" w:fill="FFFFFF"/>
        </w:rPr>
        <w:t xml:space="preserve">xecutive </w:t>
      </w:r>
      <w:r>
        <w:rPr>
          <w:rFonts w:cs="Helvetica"/>
          <w:color w:val="000000"/>
          <w:spacing w:val="15"/>
          <w:szCs w:val="30"/>
          <w:shd w:val="clear" w:color="auto" w:fill="FFFFFF"/>
        </w:rPr>
        <w:t>D</w:t>
      </w:r>
      <w:r w:rsidRPr="00D6785E">
        <w:rPr>
          <w:rFonts w:cs="Helvetica"/>
          <w:color w:val="000000"/>
          <w:spacing w:val="15"/>
          <w:szCs w:val="30"/>
          <w:shd w:val="clear" w:color="auto" w:fill="FFFFFF"/>
        </w:rPr>
        <w:t xml:space="preserve">irector manages the daily operation of the organization. The </w:t>
      </w:r>
      <w:r>
        <w:rPr>
          <w:rFonts w:cs="Helvetica"/>
          <w:color w:val="000000"/>
          <w:spacing w:val="15"/>
          <w:szCs w:val="30"/>
          <w:shd w:val="clear" w:color="auto" w:fill="FFFFFF"/>
        </w:rPr>
        <w:t>Board President</w:t>
      </w:r>
      <w:r w:rsidRPr="00D6785E">
        <w:rPr>
          <w:rFonts w:cs="Helvetica"/>
          <w:color w:val="000000"/>
          <w:spacing w:val="15"/>
          <w:szCs w:val="30"/>
          <w:shd w:val="clear" w:color="auto" w:fill="FFFFFF"/>
        </w:rPr>
        <w:t xml:space="preserve"> </w:t>
      </w:r>
      <w:r>
        <w:rPr>
          <w:rFonts w:cs="Helvetica"/>
          <w:color w:val="000000"/>
          <w:spacing w:val="15"/>
          <w:szCs w:val="30"/>
          <w:shd w:val="clear" w:color="auto" w:fill="FFFFFF"/>
        </w:rPr>
        <w:t xml:space="preserve">works with </w:t>
      </w:r>
      <w:r w:rsidRPr="00D6785E">
        <w:rPr>
          <w:rFonts w:cs="Helvetica"/>
          <w:color w:val="000000"/>
          <w:spacing w:val="15"/>
          <w:szCs w:val="30"/>
          <w:shd w:val="clear" w:color="auto" w:fill="FFFFFF"/>
        </w:rPr>
        <w:t xml:space="preserve">the </w:t>
      </w:r>
      <w:r>
        <w:rPr>
          <w:rFonts w:cs="Helvetica"/>
          <w:color w:val="000000"/>
          <w:spacing w:val="15"/>
          <w:szCs w:val="30"/>
          <w:shd w:val="clear" w:color="auto" w:fill="FFFFFF"/>
        </w:rPr>
        <w:t>E</w:t>
      </w:r>
      <w:r w:rsidRPr="00D6785E">
        <w:rPr>
          <w:rFonts w:cs="Helvetica"/>
          <w:color w:val="000000"/>
          <w:spacing w:val="15"/>
          <w:szCs w:val="30"/>
          <w:shd w:val="clear" w:color="auto" w:fill="FFFFFF"/>
        </w:rPr>
        <w:t xml:space="preserve">xecutive </w:t>
      </w:r>
      <w:r>
        <w:rPr>
          <w:rFonts w:cs="Helvetica"/>
          <w:color w:val="000000"/>
          <w:spacing w:val="15"/>
          <w:szCs w:val="30"/>
          <w:shd w:val="clear" w:color="auto" w:fill="FFFFFF"/>
        </w:rPr>
        <w:t>D</w:t>
      </w:r>
      <w:r w:rsidRPr="00D6785E">
        <w:rPr>
          <w:rFonts w:cs="Helvetica"/>
          <w:color w:val="000000"/>
          <w:spacing w:val="15"/>
          <w:szCs w:val="30"/>
          <w:shd w:val="clear" w:color="auto" w:fill="FFFFFF"/>
        </w:rPr>
        <w:t>irector</w:t>
      </w:r>
      <w:r>
        <w:rPr>
          <w:rFonts w:cs="Helvetica"/>
          <w:color w:val="000000"/>
          <w:spacing w:val="15"/>
          <w:szCs w:val="30"/>
          <w:shd w:val="clear" w:color="auto" w:fill="FFFFFF"/>
        </w:rPr>
        <w:t>, as needed,</w:t>
      </w:r>
      <w:r w:rsidRPr="00D6785E">
        <w:rPr>
          <w:rFonts w:cs="Helvetica"/>
          <w:color w:val="000000"/>
          <w:spacing w:val="15"/>
          <w:szCs w:val="30"/>
          <w:shd w:val="clear" w:color="auto" w:fill="FFFFFF"/>
        </w:rPr>
        <w:t xml:space="preserve"> </w:t>
      </w:r>
      <w:r>
        <w:rPr>
          <w:rFonts w:cs="Helvetica"/>
          <w:color w:val="000000"/>
          <w:spacing w:val="15"/>
          <w:szCs w:val="30"/>
          <w:shd w:val="clear" w:color="auto" w:fill="FFFFFF"/>
        </w:rPr>
        <w:t xml:space="preserve">to </w:t>
      </w:r>
      <w:r w:rsidRPr="00D6785E">
        <w:rPr>
          <w:rFonts w:cs="Helvetica"/>
          <w:color w:val="000000"/>
          <w:spacing w:val="15"/>
          <w:szCs w:val="30"/>
          <w:shd w:val="clear" w:color="auto" w:fill="FFFFFF"/>
        </w:rPr>
        <w:t xml:space="preserve">provides guidance and </w:t>
      </w:r>
      <w:r>
        <w:rPr>
          <w:rFonts w:cs="Helvetica"/>
          <w:color w:val="000000"/>
          <w:spacing w:val="15"/>
          <w:szCs w:val="30"/>
          <w:shd w:val="clear" w:color="auto" w:fill="FFFFFF"/>
        </w:rPr>
        <w:t>provide the board’s perspective. The Board President has no direct staff supervision authority.</w:t>
      </w:r>
    </w:p>
    <w:p w14:paraId="115A5747" w14:textId="77777777" w:rsidR="00E1757D" w:rsidRPr="00D6785E" w:rsidRDefault="00E1757D" w:rsidP="00E1757D">
      <w:pPr>
        <w:spacing w:before="120" w:after="0" w:line="240" w:lineRule="auto"/>
        <w:rPr>
          <w:rFonts w:cs="Helvetica"/>
          <w:color w:val="000000"/>
          <w:spacing w:val="15"/>
          <w:szCs w:val="30"/>
          <w:shd w:val="clear" w:color="auto" w:fill="FFFFFF"/>
        </w:rPr>
      </w:pPr>
    </w:p>
    <w:p w14:paraId="702892CF" w14:textId="33231B39" w:rsidR="002C5A5B" w:rsidRDefault="002C5A5B" w:rsidP="00D6785E">
      <w:pPr>
        <w:spacing w:before="120" w:after="0" w:line="240" w:lineRule="auto"/>
        <w:rPr>
          <w:rFonts w:cs="Helvetica"/>
          <w:color w:val="000000"/>
          <w:spacing w:val="15"/>
          <w:szCs w:val="30"/>
          <w:shd w:val="clear" w:color="auto" w:fill="FFFFFF"/>
        </w:rPr>
      </w:pPr>
    </w:p>
    <w:p w14:paraId="64D83A36" w14:textId="77777777" w:rsidR="00F5155B" w:rsidRPr="00FF0270" w:rsidRDefault="00F5155B" w:rsidP="00D6785E">
      <w:pPr>
        <w:spacing w:before="120" w:after="0" w:line="240" w:lineRule="auto"/>
      </w:pPr>
    </w:p>
    <w:sectPr w:rsidR="00F5155B" w:rsidRPr="00FF027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A6F1D" w14:textId="77777777" w:rsidR="00E94D64" w:rsidRDefault="00E94D64" w:rsidP="00E94D64">
      <w:pPr>
        <w:spacing w:after="0" w:line="240" w:lineRule="auto"/>
      </w:pPr>
      <w:r>
        <w:separator/>
      </w:r>
    </w:p>
  </w:endnote>
  <w:endnote w:type="continuationSeparator" w:id="0">
    <w:p w14:paraId="0BF84151" w14:textId="77777777" w:rsidR="00E94D64" w:rsidRDefault="00E94D64" w:rsidP="00E94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785544"/>
      <w:docPartObj>
        <w:docPartGallery w:val="Page Numbers (Bottom of Page)"/>
        <w:docPartUnique/>
      </w:docPartObj>
    </w:sdtPr>
    <w:sdtEndPr>
      <w:rPr>
        <w:sz w:val="20"/>
      </w:rPr>
    </w:sdtEndPr>
    <w:sdtContent>
      <w:sdt>
        <w:sdtPr>
          <w:id w:val="-1769616900"/>
          <w:docPartObj>
            <w:docPartGallery w:val="Page Numbers (Top of Page)"/>
            <w:docPartUnique/>
          </w:docPartObj>
        </w:sdtPr>
        <w:sdtEndPr>
          <w:rPr>
            <w:sz w:val="20"/>
          </w:rPr>
        </w:sdtEndPr>
        <w:sdtContent>
          <w:p w14:paraId="2D938F1E" w14:textId="6BB86891" w:rsidR="00E94D64" w:rsidRPr="00E94D64" w:rsidRDefault="00E94D64">
            <w:pPr>
              <w:pStyle w:val="Footer"/>
              <w:jc w:val="right"/>
              <w:rPr>
                <w:sz w:val="20"/>
              </w:rPr>
            </w:pPr>
            <w:r w:rsidRPr="00E94D64">
              <w:rPr>
                <w:sz w:val="20"/>
              </w:rPr>
              <w:t xml:space="preserve">Page </w:t>
            </w:r>
            <w:r w:rsidRPr="00E94D64">
              <w:rPr>
                <w:sz w:val="20"/>
                <w:szCs w:val="24"/>
              </w:rPr>
              <w:fldChar w:fldCharType="begin"/>
            </w:r>
            <w:r w:rsidRPr="00E94D64">
              <w:rPr>
                <w:sz w:val="20"/>
              </w:rPr>
              <w:instrText xml:space="preserve"> PAGE </w:instrText>
            </w:r>
            <w:r w:rsidRPr="00E94D64">
              <w:rPr>
                <w:sz w:val="20"/>
                <w:szCs w:val="24"/>
              </w:rPr>
              <w:fldChar w:fldCharType="separate"/>
            </w:r>
            <w:r w:rsidRPr="00E94D64">
              <w:rPr>
                <w:noProof/>
                <w:sz w:val="20"/>
              </w:rPr>
              <w:t>2</w:t>
            </w:r>
            <w:r w:rsidRPr="00E94D64">
              <w:rPr>
                <w:sz w:val="20"/>
                <w:szCs w:val="24"/>
              </w:rPr>
              <w:fldChar w:fldCharType="end"/>
            </w:r>
            <w:r w:rsidRPr="00E94D64">
              <w:rPr>
                <w:sz w:val="20"/>
              </w:rPr>
              <w:t xml:space="preserve"> of </w:t>
            </w:r>
            <w:r w:rsidRPr="00E94D64">
              <w:rPr>
                <w:sz w:val="20"/>
                <w:szCs w:val="24"/>
              </w:rPr>
              <w:fldChar w:fldCharType="begin"/>
            </w:r>
            <w:r w:rsidRPr="00E94D64">
              <w:rPr>
                <w:sz w:val="20"/>
              </w:rPr>
              <w:instrText xml:space="preserve"> NUMPAGES  </w:instrText>
            </w:r>
            <w:r w:rsidRPr="00E94D64">
              <w:rPr>
                <w:sz w:val="20"/>
                <w:szCs w:val="24"/>
              </w:rPr>
              <w:fldChar w:fldCharType="separate"/>
            </w:r>
            <w:r w:rsidRPr="00E94D64">
              <w:rPr>
                <w:noProof/>
                <w:sz w:val="20"/>
              </w:rPr>
              <w:t>2</w:t>
            </w:r>
            <w:r w:rsidRPr="00E94D64">
              <w:rPr>
                <w:sz w:val="20"/>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E7D45" w14:textId="77777777" w:rsidR="00E94D64" w:rsidRDefault="00E94D64" w:rsidP="00E94D64">
      <w:pPr>
        <w:spacing w:after="0" w:line="240" w:lineRule="auto"/>
      </w:pPr>
      <w:r>
        <w:separator/>
      </w:r>
    </w:p>
  </w:footnote>
  <w:footnote w:type="continuationSeparator" w:id="0">
    <w:p w14:paraId="2B64B886" w14:textId="77777777" w:rsidR="00E94D64" w:rsidRDefault="00E94D64" w:rsidP="00E94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F5920" w14:textId="77777777" w:rsidR="002F73F4" w:rsidRDefault="002F73F4" w:rsidP="002F73F4">
    <w:pPr>
      <w:pStyle w:val="Header"/>
      <w:ind w:left="-360"/>
      <w:rPr>
        <w:b/>
        <w:bCs/>
        <w:sz w:val="36"/>
        <w:szCs w:val="36"/>
      </w:rPr>
    </w:pPr>
    <w:r w:rsidRPr="00C132F1">
      <w:rPr>
        <w:b/>
        <w:bCs/>
        <w:noProof/>
        <w:sz w:val="28"/>
        <w:szCs w:val="28"/>
      </w:rPr>
      <w:drawing>
        <wp:anchor distT="0" distB="0" distL="114300" distR="114300" simplePos="0" relativeHeight="251659264" behindDoc="0" locked="0" layoutInCell="1" allowOverlap="1" wp14:anchorId="517A1BC7" wp14:editId="54888279">
          <wp:simplePos x="0" y="0"/>
          <wp:positionH relativeFrom="margin">
            <wp:posOffset>-203200</wp:posOffset>
          </wp:positionH>
          <wp:positionV relativeFrom="paragraph">
            <wp:posOffset>6350</wp:posOffset>
          </wp:positionV>
          <wp:extent cx="1130300" cy="1048385"/>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30300" cy="1048385"/>
                  </a:xfrm>
                  <a:prstGeom prst="rect">
                    <a:avLst/>
                  </a:prstGeom>
                </pic:spPr>
              </pic:pic>
            </a:graphicData>
          </a:graphic>
          <wp14:sizeRelH relativeFrom="page">
            <wp14:pctWidth>0</wp14:pctWidth>
          </wp14:sizeRelH>
          <wp14:sizeRelV relativeFrom="page">
            <wp14:pctHeight>0</wp14:pctHeight>
          </wp14:sizeRelV>
        </wp:anchor>
      </w:drawing>
    </w:r>
    <w:r w:rsidRPr="00E94D64">
      <w:rPr>
        <w:b/>
        <w:bCs/>
      </w:rPr>
      <w:tab/>
    </w:r>
    <w:r w:rsidRPr="00E94D64">
      <w:rPr>
        <w:b/>
        <w:bCs/>
      </w:rPr>
      <w:tab/>
    </w:r>
  </w:p>
  <w:p w14:paraId="4B6AEA34" w14:textId="77777777" w:rsidR="002F73F4" w:rsidRDefault="002F73F4" w:rsidP="002F73F4">
    <w:pPr>
      <w:pStyle w:val="Header"/>
      <w:ind w:left="-360"/>
      <w:jc w:val="right"/>
      <w:rPr>
        <w:b/>
        <w:bCs/>
        <w:sz w:val="36"/>
        <w:szCs w:val="36"/>
      </w:rPr>
    </w:pPr>
    <w:r w:rsidRPr="00E00D6F">
      <w:rPr>
        <w:b/>
        <w:bCs/>
        <w:sz w:val="36"/>
        <w:szCs w:val="36"/>
      </w:rPr>
      <w:t>National Society of IT Service Providers</w:t>
    </w:r>
  </w:p>
  <w:p w14:paraId="5FA7B4F7" w14:textId="77777777" w:rsidR="002F73F4" w:rsidRPr="00E00D6F" w:rsidRDefault="002F73F4" w:rsidP="002F73F4">
    <w:pPr>
      <w:pStyle w:val="Header"/>
      <w:ind w:left="-360"/>
      <w:jc w:val="right"/>
      <w:rPr>
        <w:b/>
        <w:bCs/>
        <w:sz w:val="36"/>
        <w:szCs w:val="36"/>
      </w:rPr>
    </w:pPr>
  </w:p>
  <w:p w14:paraId="3FD64D09" w14:textId="77777777" w:rsidR="002F73F4" w:rsidRPr="00E94D64" w:rsidRDefault="002F73F4" w:rsidP="002F73F4">
    <w:pPr>
      <w:pStyle w:val="Header"/>
      <w:pBdr>
        <w:bottom w:val="single" w:sz="4" w:space="1" w:color="auto"/>
      </w:pBdr>
      <w:ind w:left="-360"/>
      <w:jc w:val="right"/>
    </w:pPr>
    <w:r>
      <w:t>w</w:t>
    </w:r>
    <w:r w:rsidRPr="00C132F1">
      <w:t>ww.nsitsp.org</w:t>
    </w:r>
  </w:p>
  <w:p w14:paraId="1B561BED" w14:textId="77777777" w:rsidR="002F73F4" w:rsidRPr="00E94D64" w:rsidRDefault="002F73F4" w:rsidP="002F73F4">
    <w:pPr>
      <w:pStyle w:val="Header"/>
      <w:ind w:left="-360"/>
    </w:pPr>
  </w:p>
  <w:p w14:paraId="0A2C1540" w14:textId="77777777" w:rsidR="00F2263F" w:rsidRPr="002F73F4" w:rsidRDefault="00F2263F" w:rsidP="002F73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1130"/>
    <w:multiLevelType w:val="hybridMultilevel"/>
    <w:tmpl w:val="D1BA737A"/>
    <w:lvl w:ilvl="0" w:tplc="A252CD1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1000A"/>
    <w:multiLevelType w:val="hybridMultilevel"/>
    <w:tmpl w:val="639E3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1B6877"/>
    <w:multiLevelType w:val="hybridMultilevel"/>
    <w:tmpl w:val="C38EB34A"/>
    <w:lvl w:ilvl="0" w:tplc="0AEA0A1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875EBB"/>
    <w:multiLevelType w:val="hybridMultilevel"/>
    <w:tmpl w:val="D578EA22"/>
    <w:lvl w:ilvl="0" w:tplc="97225DDE">
      <w:start w:val="1"/>
      <w:numFmt w:val="decimal"/>
      <w:lvlText w:val="%1."/>
      <w:lvlJc w:val="left"/>
      <w:pPr>
        <w:ind w:left="720" w:hanging="360"/>
      </w:pPr>
    </w:lvl>
    <w:lvl w:ilvl="1" w:tplc="B2A4E754">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9D6BA7"/>
    <w:multiLevelType w:val="hybridMultilevel"/>
    <w:tmpl w:val="8B98E8D0"/>
    <w:lvl w:ilvl="0" w:tplc="0E58B130">
      <w:start w:val="1"/>
      <w:numFmt w:val="bullet"/>
      <w:lvlText w:val="q"/>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70258B"/>
    <w:multiLevelType w:val="multilevel"/>
    <w:tmpl w:val="E90AD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5F75CD"/>
    <w:multiLevelType w:val="hybridMultilevel"/>
    <w:tmpl w:val="2876A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D401D6"/>
    <w:multiLevelType w:val="hybridMultilevel"/>
    <w:tmpl w:val="33C21C8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0546EF"/>
    <w:multiLevelType w:val="hybridMultilevel"/>
    <w:tmpl w:val="F5B4A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A1663E"/>
    <w:multiLevelType w:val="hybridMultilevel"/>
    <w:tmpl w:val="55C86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56654F"/>
    <w:multiLevelType w:val="hybridMultilevel"/>
    <w:tmpl w:val="173C9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B21EB7"/>
    <w:multiLevelType w:val="hybridMultilevel"/>
    <w:tmpl w:val="3710D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723C99"/>
    <w:multiLevelType w:val="hybridMultilevel"/>
    <w:tmpl w:val="6510726E"/>
    <w:lvl w:ilvl="0" w:tplc="795AEBE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1B0880"/>
    <w:multiLevelType w:val="hybridMultilevel"/>
    <w:tmpl w:val="986AC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5B7EF6"/>
    <w:multiLevelType w:val="hybridMultilevel"/>
    <w:tmpl w:val="E08CE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FF6B6C"/>
    <w:multiLevelType w:val="multilevel"/>
    <w:tmpl w:val="9C841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376CA2"/>
    <w:multiLevelType w:val="hybridMultilevel"/>
    <w:tmpl w:val="C4BE61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854987"/>
    <w:multiLevelType w:val="hybridMultilevel"/>
    <w:tmpl w:val="E6641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382AAA"/>
    <w:multiLevelType w:val="multilevel"/>
    <w:tmpl w:val="01128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153B2B"/>
    <w:multiLevelType w:val="hybridMultilevel"/>
    <w:tmpl w:val="62AA8042"/>
    <w:lvl w:ilvl="0" w:tplc="0E58B130">
      <w:start w:val="1"/>
      <w:numFmt w:val="bullet"/>
      <w:lvlText w:val="q"/>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A673D2F"/>
    <w:multiLevelType w:val="multilevel"/>
    <w:tmpl w:val="1CB4A800"/>
    <w:lvl w:ilvl="0">
      <w:start w:val="1"/>
      <w:numFmt w:val="decimal"/>
      <w:lvlText w:val="%1)"/>
      <w:lvlJc w:val="left"/>
      <w:pPr>
        <w:ind w:left="360" w:hanging="360"/>
      </w:pPr>
    </w:lvl>
    <w:lvl w:ilvl="1">
      <w:start w:val="1"/>
      <w:numFmt w:val="lowerLetter"/>
      <w:pStyle w:val="ListParagraph"/>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40B08B2"/>
    <w:multiLevelType w:val="hybridMultilevel"/>
    <w:tmpl w:val="E0606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4C471E"/>
    <w:multiLevelType w:val="hybridMultilevel"/>
    <w:tmpl w:val="1BDE5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6E7C3A"/>
    <w:multiLevelType w:val="hybridMultilevel"/>
    <w:tmpl w:val="1B62E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9122633">
    <w:abstractNumId w:val="19"/>
  </w:num>
  <w:num w:numId="2" w16cid:durableId="364865223">
    <w:abstractNumId w:val="1"/>
  </w:num>
  <w:num w:numId="3" w16cid:durableId="1150244018">
    <w:abstractNumId w:val="12"/>
  </w:num>
  <w:num w:numId="4" w16cid:durableId="1980186153">
    <w:abstractNumId w:val="23"/>
  </w:num>
  <w:num w:numId="5" w16cid:durableId="463472161">
    <w:abstractNumId w:val="9"/>
  </w:num>
  <w:num w:numId="6" w16cid:durableId="772627340">
    <w:abstractNumId w:val="4"/>
  </w:num>
  <w:num w:numId="7" w16cid:durableId="462961034">
    <w:abstractNumId w:val="8"/>
  </w:num>
  <w:num w:numId="8" w16cid:durableId="900405293">
    <w:abstractNumId w:val="21"/>
  </w:num>
  <w:num w:numId="9" w16cid:durableId="567613410">
    <w:abstractNumId w:val="10"/>
  </w:num>
  <w:num w:numId="10" w16cid:durableId="400754033">
    <w:abstractNumId w:val="13"/>
  </w:num>
  <w:num w:numId="11" w16cid:durableId="120194460">
    <w:abstractNumId w:val="17"/>
  </w:num>
  <w:num w:numId="12" w16cid:durableId="276379381">
    <w:abstractNumId w:val="14"/>
  </w:num>
  <w:num w:numId="13" w16cid:durableId="1374504352">
    <w:abstractNumId w:val="22"/>
  </w:num>
  <w:num w:numId="14" w16cid:durableId="878206901">
    <w:abstractNumId w:val="2"/>
  </w:num>
  <w:num w:numId="15" w16cid:durableId="729615188">
    <w:abstractNumId w:val="6"/>
  </w:num>
  <w:num w:numId="16" w16cid:durableId="526870861">
    <w:abstractNumId w:val="11"/>
  </w:num>
  <w:num w:numId="17" w16cid:durableId="1449229710">
    <w:abstractNumId w:val="16"/>
  </w:num>
  <w:num w:numId="18" w16cid:durableId="313334106">
    <w:abstractNumId w:val="7"/>
  </w:num>
  <w:num w:numId="19" w16cid:durableId="1130127811">
    <w:abstractNumId w:val="0"/>
  </w:num>
  <w:num w:numId="20" w16cid:durableId="1080755938">
    <w:abstractNumId w:val="3"/>
  </w:num>
  <w:num w:numId="21" w16cid:durableId="34938123">
    <w:abstractNumId w:val="20"/>
  </w:num>
  <w:num w:numId="22" w16cid:durableId="857238365">
    <w:abstractNumId w:val="15"/>
  </w:num>
  <w:num w:numId="23" w16cid:durableId="1838960746">
    <w:abstractNumId w:val="5"/>
  </w:num>
  <w:num w:numId="24" w16cid:durableId="23744301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D64"/>
    <w:rsid w:val="00010EDB"/>
    <w:rsid w:val="00016D74"/>
    <w:rsid w:val="000174E4"/>
    <w:rsid w:val="000204F9"/>
    <w:rsid w:val="000336F5"/>
    <w:rsid w:val="00066A29"/>
    <w:rsid w:val="000C55DD"/>
    <w:rsid w:val="000D3E52"/>
    <w:rsid w:val="001265D6"/>
    <w:rsid w:val="00132F99"/>
    <w:rsid w:val="00134BB9"/>
    <w:rsid w:val="00161628"/>
    <w:rsid w:val="00174891"/>
    <w:rsid w:val="00197E0B"/>
    <w:rsid w:val="001B4039"/>
    <w:rsid w:val="001C1844"/>
    <w:rsid w:val="002051A2"/>
    <w:rsid w:val="00210EE4"/>
    <w:rsid w:val="002219BD"/>
    <w:rsid w:val="00262FF2"/>
    <w:rsid w:val="00283595"/>
    <w:rsid w:val="00290F1F"/>
    <w:rsid w:val="002C5A5B"/>
    <w:rsid w:val="002F679B"/>
    <w:rsid w:val="002F73F4"/>
    <w:rsid w:val="0030224F"/>
    <w:rsid w:val="00314DCB"/>
    <w:rsid w:val="00334D97"/>
    <w:rsid w:val="003628D0"/>
    <w:rsid w:val="003B0422"/>
    <w:rsid w:val="003F2A84"/>
    <w:rsid w:val="00402960"/>
    <w:rsid w:val="00407A5E"/>
    <w:rsid w:val="0041481B"/>
    <w:rsid w:val="00433838"/>
    <w:rsid w:val="0044117C"/>
    <w:rsid w:val="0045402E"/>
    <w:rsid w:val="00473638"/>
    <w:rsid w:val="0048279A"/>
    <w:rsid w:val="004C3156"/>
    <w:rsid w:val="004C7FD6"/>
    <w:rsid w:val="004E4943"/>
    <w:rsid w:val="004F31B8"/>
    <w:rsid w:val="004F6359"/>
    <w:rsid w:val="00502D1B"/>
    <w:rsid w:val="005333E3"/>
    <w:rsid w:val="005354E4"/>
    <w:rsid w:val="0058046F"/>
    <w:rsid w:val="005B3294"/>
    <w:rsid w:val="005C00B5"/>
    <w:rsid w:val="005C439B"/>
    <w:rsid w:val="005C4BDA"/>
    <w:rsid w:val="005D1658"/>
    <w:rsid w:val="005E2C14"/>
    <w:rsid w:val="005E7EFC"/>
    <w:rsid w:val="005F69B4"/>
    <w:rsid w:val="00652932"/>
    <w:rsid w:val="00682D1A"/>
    <w:rsid w:val="006D4704"/>
    <w:rsid w:val="007021E8"/>
    <w:rsid w:val="00702577"/>
    <w:rsid w:val="00707D90"/>
    <w:rsid w:val="00730454"/>
    <w:rsid w:val="007307B0"/>
    <w:rsid w:val="00744422"/>
    <w:rsid w:val="00781730"/>
    <w:rsid w:val="00793700"/>
    <w:rsid w:val="00795095"/>
    <w:rsid w:val="007A6CAF"/>
    <w:rsid w:val="007B4019"/>
    <w:rsid w:val="007C4BE6"/>
    <w:rsid w:val="007C6C0D"/>
    <w:rsid w:val="007D7965"/>
    <w:rsid w:val="007E0334"/>
    <w:rsid w:val="007F0819"/>
    <w:rsid w:val="007F1B18"/>
    <w:rsid w:val="00806A5B"/>
    <w:rsid w:val="00821713"/>
    <w:rsid w:val="00822483"/>
    <w:rsid w:val="0083207D"/>
    <w:rsid w:val="008445F0"/>
    <w:rsid w:val="00853776"/>
    <w:rsid w:val="0089501E"/>
    <w:rsid w:val="008B1687"/>
    <w:rsid w:val="008B62F7"/>
    <w:rsid w:val="008D12F6"/>
    <w:rsid w:val="008D19F3"/>
    <w:rsid w:val="008E14E4"/>
    <w:rsid w:val="00904FB7"/>
    <w:rsid w:val="00907300"/>
    <w:rsid w:val="009234F2"/>
    <w:rsid w:val="009269B7"/>
    <w:rsid w:val="00964418"/>
    <w:rsid w:val="00976E9F"/>
    <w:rsid w:val="009B6F6D"/>
    <w:rsid w:val="009D013E"/>
    <w:rsid w:val="009F26C8"/>
    <w:rsid w:val="009F4D24"/>
    <w:rsid w:val="009F4F35"/>
    <w:rsid w:val="00A01199"/>
    <w:rsid w:val="00A414DE"/>
    <w:rsid w:val="00A71EE7"/>
    <w:rsid w:val="00A76923"/>
    <w:rsid w:val="00A772EE"/>
    <w:rsid w:val="00AA1597"/>
    <w:rsid w:val="00AD3AB1"/>
    <w:rsid w:val="00B0799A"/>
    <w:rsid w:val="00B55954"/>
    <w:rsid w:val="00B704D0"/>
    <w:rsid w:val="00B8687F"/>
    <w:rsid w:val="00BE24F9"/>
    <w:rsid w:val="00C225FE"/>
    <w:rsid w:val="00C41C9E"/>
    <w:rsid w:val="00C510F0"/>
    <w:rsid w:val="00C62678"/>
    <w:rsid w:val="00C72FB8"/>
    <w:rsid w:val="00C93217"/>
    <w:rsid w:val="00CB6C3D"/>
    <w:rsid w:val="00CD4C9A"/>
    <w:rsid w:val="00CD5737"/>
    <w:rsid w:val="00D0344A"/>
    <w:rsid w:val="00D45B11"/>
    <w:rsid w:val="00D564B8"/>
    <w:rsid w:val="00D619D6"/>
    <w:rsid w:val="00D6785E"/>
    <w:rsid w:val="00D71B37"/>
    <w:rsid w:val="00D905EF"/>
    <w:rsid w:val="00DB6597"/>
    <w:rsid w:val="00DC4DCE"/>
    <w:rsid w:val="00DE1335"/>
    <w:rsid w:val="00DE5F19"/>
    <w:rsid w:val="00DF7FC9"/>
    <w:rsid w:val="00E00E22"/>
    <w:rsid w:val="00E1757D"/>
    <w:rsid w:val="00E409AE"/>
    <w:rsid w:val="00E563E6"/>
    <w:rsid w:val="00E745A7"/>
    <w:rsid w:val="00E94D64"/>
    <w:rsid w:val="00EB063D"/>
    <w:rsid w:val="00ED1298"/>
    <w:rsid w:val="00ED1BD6"/>
    <w:rsid w:val="00EF1303"/>
    <w:rsid w:val="00EF5431"/>
    <w:rsid w:val="00F03B2B"/>
    <w:rsid w:val="00F2263F"/>
    <w:rsid w:val="00F24851"/>
    <w:rsid w:val="00F345BB"/>
    <w:rsid w:val="00F43F39"/>
    <w:rsid w:val="00F5155B"/>
    <w:rsid w:val="00F6501B"/>
    <w:rsid w:val="00FA1B50"/>
    <w:rsid w:val="00FA7B1B"/>
    <w:rsid w:val="00FB2ACE"/>
    <w:rsid w:val="00FC0666"/>
    <w:rsid w:val="00FC3B01"/>
    <w:rsid w:val="00FD68FF"/>
    <w:rsid w:val="00FD7C4D"/>
    <w:rsid w:val="00FE6900"/>
    <w:rsid w:val="00FF0270"/>
    <w:rsid w:val="00FF3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9984FD"/>
  <w15:chartTrackingRefBased/>
  <w15:docId w15:val="{A9DB8EEC-F44E-47F4-A854-5A6788026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B01"/>
    <w:rPr>
      <w:rFonts w:ascii="Arial" w:hAnsi="Arial"/>
    </w:rPr>
  </w:style>
  <w:style w:type="paragraph" w:styleId="Heading1">
    <w:name w:val="heading 1"/>
    <w:basedOn w:val="Normal"/>
    <w:link w:val="Heading1Char"/>
    <w:uiPriority w:val="9"/>
    <w:qFormat/>
    <w:rsid w:val="004F63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F63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F635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D64"/>
    <w:rPr>
      <w:rFonts w:ascii="Arial" w:hAnsi="Arial"/>
    </w:rPr>
  </w:style>
  <w:style w:type="paragraph" w:styleId="Footer">
    <w:name w:val="footer"/>
    <w:basedOn w:val="Normal"/>
    <w:link w:val="FooterChar"/>
    <w:uiPriority w:val="99"/>
    <w:unhideWhenUsed/>
    <w:rsid w:val="00E94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D64"/>
    <w:rPr>
      <w:rFonts w:ascii="Arial" w:hAnsi="Arial"/>
    </w:rPr>
  </w:style>
  <w:style w:type="character" w:styleId="Hyperlink">
    <w:name w:val="Hyperlink"/>
    <w:basedOn w:val="DefaultParagraphFont"/>
    <w:uiPriority w:val="99"/>
    <w:unhideWhenUsed/>
    <w:rsid w:val="00E94D64"/>
    <w:rPr>
      <w:color w:val="0563C1" w:themeColor="hyperlink"/>
      <w:u w:val="single"/>
    </w:rPr>
  </w:style>
  <w:style w:type="character" w:styleId="UnresolvedMention">
    <w:name w:val="Unresolved Mention"/>
    <w:basedOn w:val="DefaultParagraphFont"/>
    <w:uiPriority w:val="99"/>
    <w:semiHidden/>
    <w:unhideWhenUsed/>
    <w:rsid w:val="00E94D64"/>
    <w:rPr>
      <w:color w:val="605E5C"/>
      <w:shd w:val="clear" w:color="auto" w:fill="E1DFDD"/>
    </w:rPr>
  </w:style>
  <w:style w:type="paragraph" w:styleId="ListParagraph">
    <w:name w:val="List Paragraph"/>
    <w:basedOn w:val="Normal"/>
    <w:autoRedefine/>
    <w:uiPriority w:val="34"/>
    <w:qFormat/>
    <w:rsid w:val="005F69B4"/>
    <w:pPr>
      <w:numPr>
        <w:ilvl w:val="1"/>
        <w:numId w:val="21"/>
      </w:numPr>
      <w:spacing w:before="120" w:after="0" w:line="240" w:lineRule="auto"/>
    </w:pPr>
  </w:style>
  <w:style w:type="paragraph" w:styleId="FootnoteText">
    <w:name w:val="footnote text"/>
    <w:basedOn w:val="Normal"/>
    <w:link w:val="FootnoteTextChar"/>
    <w:uiPriority w:val="99"/>
    <w:semiHidden/>
    <w:unhideWhenUsed/>
    <w:rsid w:val="000336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36F5"/>
    <w:rPr>
      <w:rFonts w:ascii="Arial" w:hAnsi="Arial"/>
      <w:sz w:val="20"/>
      <w:szCs w:val="20"/>
    </w:rPr>
  </w:style>
  <w:style w:type="character" w:styleId="FootnoteReference">
    <w:name w:val="footnote reference"/>
    <w:basedOn w:val="DefaultParagraphFont"/>
    <w:uiPriority w:val="99"/>
    <w:semiHidden/>
    <w:unhideWhenUsed/>
    <w:rsid w:val="000336F5"/>
    <w:rPr>
      <w:vertAlign w:val="superscript"/>
    </w:rPr>
  </w:style>
  <w:style w:type="table" w:styleId="TableGrid">
    <w:name w:val="Table Grid"/>
    <w:basedOn w:val="TableNormal"/>
    <w:uiPriority w:val="39"/>
    <w:rsid w:val="009F2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F635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F63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4F6359"/>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4F6359"/>
    <w:rPr>
      <w:b/>
      <w:bCs/>
    </w:rPr>
  </w:style>
  <w:style w:type="character" w:customStyle="1" w:styleId="Heading3Char">
    <w:name w:val="Heading 3 Char"/>
    <w:basedOn w:val="DefaultParagraphFont"/>
    <w:link w:val="Heading3"/>
    <w:uiPriority w:val="9"/>
    <w:semiHidden/>
    <w:rsid w:val="004F635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6297">
      <w:bodyDiv w:val="1"/>
      <w:marLeft w:val="0"/>
      <w:marRight w:val="0"/>
      <w:marTop w:val="0"/>
      <w:marBottom w:val="0"/>
      <w:divBdr>
        <w:top w:val="none" w:sz="0" w:space="0" w:color="auto"/>
        <w:left w:val="none" w:sz="0" w:space="0" w:color="auto"/>
        <w:bottom w:val="none" w:sz="0" w:space="0" w:color="auto"/>
        <w:right w:val="none" w:sz="0" w:space="0" w:color="auto"/>
      </w:divBdr>
    </w:div>
    <w:div w:id="394744663">
      <w:bodyDiv w:val="1"/>
      <w:marLeft w:val="0"/>
      <w:marRight w:val="0"/>
      <w:marTop w:val="0"/>
      <w:marBottom w:val="0"/>
      <w:divBdr>
        <w:top w:val="none" w:sz="0" w:space="0" w:color="auto"/>
        <w:left w:val="none" w:sz="0" w:space="0" w:color="auto"/>
        <w:bottom w:val="none" w:sz="0" w:space="0" w:color="auto"/>
        <w:right w:val="none" w:sz="0" w:space="0" w:color="auto"/>
      </w:divBdr>
    </w:div>
    <w:div w:id="701519832">
      <w:bodyDiv w:val="1"/>
      <w:marLeft w:val="0"/>
      <w:marRight w:val="0"/>
      <w:marTop w:val="0"/>
      <w:marBottom w:val="0"/>
      <w:divBdr>
        <w:top w:val="none" w:sz="0" w:space="0" w:color="auto"/>
        <w:left w:val="none" w:sz="0" w:space="0" w:color="auto"/>
        <w:bottom w:val="none" w:sz="0" w:space="0" w:color="auto"/>
        <w:right w:val="none" w:sz="0" w:space="0" w:color="auto"/>
      </w:divBdr>
    </w:div>
    <w:div w:id="1430588783">
      <w:bodyDiv w:val="1"/>
      <w:marLeft w:val="0"/>
      <w:marRight w:val="0"/>
      <w:marTop w:val="0"/>
      <w:marBottom w:val="0"/>
      <w:divBdr>
        <w:top w:val="none" w:sz="0" w:space="0" w:color="auto"/>
        <w:left w:val="none" w:sz="0" w:space="0" w:color="auto"/>
        <w:bottom w:val="none" w:sz="0" w:space="0" w:color="auto"/>
        <w:right w:val="none" w:sz="0" w:space="0" w:color="auto"/>
      </w:divBdr>
    </w:div>
    <w:div w:id="1495798779">
      <w:bodyDiv w:val="1"/>
      <w:marLeft w:val="0"/>
      <w:marRight w:val="0"/>
      <w:marTop w:val="0"/>
      <w:marBottom w:val="0"/>
      <w:divBdr>
        <w:top w:val="none" w:sz="0" w:space="0" w:color="auto"/>
        <w:left w:val="none" w:sz="0" w:space="0" w:color="auto"/>
        <w:bottom w:val="none" w:sz="0" w:space="0" w:color="auto"/>
        <w:right w:val="none" w:sz="0" w:space="0" w:color="auto"/>
      </w:divBdr>
    </w:div>
    <w:div w:id="1763064745">
      <w:bodyDiv w:val="1"/>
      <w:marLeft w:val="0"/>
      <w:marRight w:val="0"/>
      <w:marTop w:val="0"/>
      <w:marBottom w:val="0"/>
      <w:divBdr>
        <w:top w:val="none" w:sz="0" w:space="0" w:color="auto"/>
        <w:left w:val="none" w:sz="0" w:space="0" w:color="auto"/>
        <w:bottom w:val="none" w:sz="0" w:space="0" w:color="auto"/>
        <w:right w:val="none" w:sz="0" w:space="0" w:color="auto"/>
      </w:divBdr>
      <w:divsChild>
        <w:div w:id="436100726">
          <w:marLeft w:val="0"/>
          <w:marRight w:val="0"/>
          <w:marTop w:val="0"/>
          <w:marBottom w:val="0"/>
          <w:divBdr>
            <w:top w:val="none" w:sz="0" w:space="0" w:color="auto"/>
            <w:left w:val="none" w:sz="0" w:space="0" w:color="auto"/>
            <w:bottom w:val="none" w:sz="0" w:space="0" w:color="auto"/>
            <w:right w:val="none" w:sz="0" w:space="0" w:color="auto"/>
          </w:divBdr>
        </w:div>
      </w:divsChild>
    </w:div>
    <w:div w:id="197540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B46EF-B9DC-49CD-BFEC-61DC59233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Palachuk;karlp@SmallBizThoughts.com</dc:creator>
  <cp:keywords/>
  <dc:description/>
  <cp:lastModifiedBy>Karl Palachuk</cp:lastModifiedBy>
  <cp:revision>10</cp:revision>
  <cp:lastPrinted>2022-09-04T18:03:00Z</cp:lastPrinted>
  <dcterms:created xsi:type="dcterms:W3CDTF">2022-09-03T16:25:00Z</dcterms:created>
  <dcterms:modified xsi:type="dcterms:W3CDTF">2022-10-03T18:41:00Z</dcterms:modified>
</cp:coreProperties>
</file>