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35D1" w14:textId="79C487DB" w:rsidR="00E71E65" w:rsidRDefault="000E1C55" w:rsidP="00171726">
      <w:pPr>
        <w:pStyle w:val="Title"/>
      </w:pPr>
      <w:r>
        <w:t>Code of Ethics Task Force</w:t>
      </w:r>
      <w:r w:rsidR="00725E26">
        <w:t xml:space="preserve"> </w:t>
      </w:r>
      <w:r w:rsidR="00917F47">
        <w:t>Charter</w:t>
      </w:r>
      <w:r w:rsidR="001350B4">
        <w:t xml:space="preserve"> </w:t>
      </w:r>
    </w:p>
    <w:p w14:paraId="6BD270E2" w14:textId="17646395" w:rsidR="00171726" w:rsidRDefault="006308C8" w:rsidP="00171726">
      <w:pPr>
        <w:pStyle w:val="Subtitle"/>
      </w:pPr>
      <w:r>
        <w:t>T</w:t>
      </w:r>
      <w:r w:rsidR="000E1C55">
        <w:t>a</w:t>
      </w:r>
      <w:r>
        <w:t>s</w:t>
      </w:r>
      <w:r w:rsidR="000E1C55">
        <w:t xml:space="preserve">k Force </w:t>
      </w:r>
      <w:r w:rsidR="006027CF">
        <w:t>Definition Sheet</w:t>
      </w:r>
    </w:p>
    <w:p w14:paraId="034185C4" w14:textId="447061A7" w:rsidR="00171726" w:rsidRDefault="00917F47" w:rsidP="00171726">
      <w:pPr>
        <w:pStyle w:val="Heading1"/>
      </w:pPr>
      <w:r>
        <w:t>Charter</w:t>
      </w:r>
      <w:r w:rsidR="006027CF">
        <w:t xml:space="preserve"> Description</w:t>
      </w:r>
    </w:p>
    <w:p w14:paraId="63F43874" w14:textId="03124380" w:rsidR="00171726" w:rsidRPr="005E0F60" w:rsidRDefault="007B442B" w:rsidP="005C0D40">
      <w:pPr>
        <w:rPr>
          <w:color w:val="984806" w:themeColor="accent6" w:themeShade="80"/>
        </w:rPr>
      </w:pPr>
      <w:r>
        <w:t xml:space="preserve">As the </w:t>
      </w:r>
      <w:r w:rsidR="000E1C55">
        <w:t xml:space="preserve">next step after the development of the purpose statements for the foundational launch of the NSITSP and pursuit of its vision, this task force has been created </w:t>
      </w:r>
      <w:r w:rsidR="00E44D18">
        <w:t xml:space="preserve">by the Board </w:t>
      </w:r>
      <w:r w:rsidR="000E1C55">
        <w:t xml:space="preserve">to develop a Code of Ethics (CoE) for the </w:t>
      </w:r>
      <w:r w:rsidR="00E44D18">
        <w:t>Society</w:t>
      </w:r>
      <w:r w:rsidR="000E1C55">
        <w:t xml:space="preserve">. </w:t>
      </w:r>
      <w:r w:rsidR="00E44D18">
        <w:t xml:space="preserve">This Task Force consists of our professional members, </w:t>
      </w:r>
      <w:r w:rsidR="00D064D4">
        <w:t>some of whom are current Board members, committee members, and in the spirit of our efforts to remain member driven, volunteers from ou</w:t>
      </w:r>
      <w:r w:rsidR="006308C8">
        <w:t>r</w:t>
      </w:r>
      <w:r w:rsidR="00D064D4">
        <w:t xml:space="preserve"> membership at large selected for their demonstrated ability to contribute to this process. </w:t>
      </w:r>
      <w:r w:rsidR="00E44D18">
        <w:t xml:space="preserve">Our guide </w:t>
      </w:r>
      <w:r w:rsidR="00D064D4">
        <w:t>for</w:t>
      </w:r>
      <w:r w:rsidR="00E44D18">
        <w:t xml:space="preserve"> this effort lies in the </w:t>
      </w:r>
      <w:r w:rsidR="00D064D4">
        <w:t xml:space="preserve">desire got </w:t>
      </w:r>
      <w:r w:rsidR="00E44D18">
        <w:t>professionalism</w:t>
      </w:r>
      <w:r w:rsidR="00D064D4">
        <w:t>,</w:t>
      </w:r>
      <w:r w:rsidR="00E44D18">
        <w:t xml:space="preserve"> one of the seeds of o</w:t>
      </w:r>
      <w:r w:rsidR="00D064D4">
        <w:t>u</w:t>
      </w:r>
      <w:r w:rsidR="00E44D18">
        <w:t>r founding</w:t>
      </w:r>
      <w:r w:rsidR="00D064D4">
        <w:t>,</w:t>
      </w:r>
      <w:r w:rsidR="00E44D18">
        <w:t xml:space="preserve"> and must be carried forward through our vision, </w:t>
      </w:r>
      <w:r w:rsidR="00E44D18" w:rsidRPr="00B65020">
        <w:rPr>
          <w:i/>
          <w:iCs/>
        </w:rPr>
        <w:t>NSITSP is the voice of the industry</w:t>
      </w:r>
      <w:r w:rsidR="00E44D18" w:rsidRPr="00E44D18">
        <w:t xml:space="preserve">, </w:t>
      </w:r>
      <w:r w:rsidR="00E44D18" w:rsidRPr="00E44D18">
        <w:rPr>
          <w:i/>
          <w:iCs/>
        </w:rPr>
        <w:t xml:space="preserve">defining the standards for </w:t>
      </w:r>
      <w:r w:rsidR="00E44D18" w:rsidRPr="00B65020">
        <w:rPr>
          <w:b/>
          <w:bCs/>
          <w:i/>
          <w:iCs/>
        </w:rPr>
        <w:t>professionalism</w:t>
      </w:r>
      <w:r w:rsidR="00E44D18" w:rsidRPr="00E44D18">
        <w:rPr>
          <w:i/>
          <w:iCs/>
        </w:rPr>
        <w:t xml:space="preserve"> in IT services</w:t>
      </w:r>
      <w:r w:rsidR="00E44D18">
        <w:t xml:space="preserve">, our mission, </w:t>
      </w:r>
      <w:r w:rsidR="00E44D18" w:rsidRPr="00E44D18">
        <w:rPr>
          <w:i/>
          <w:iCs/>
        </w:rPr>
        <w:t xml:space="preserve">We provide pathways to establish </w:t>
      </w:r>
      <w:r w:rsidR="00E44D18" w:rsidRPr="00B65020">
        <w:rPr>
          <w:b/>
          <w:bCs/>
          <w:i/>
          <w:iCs/>
        </w:rPr>
        <w:t>high standards and ethics</w:t>
      </w:r>
      <w:r w:rsidR="00E44D18" w:rsidRPr="00E44D18">
        <w:rPr>
          <w:i/>
          <w:iCs/>
        </w:rPr>
        <w:t>, and to improve the perception and credibility of the IT profession through actions driven by member engagement</w:t>
      </w:r>
      <w:r w:rsidR="00E44D18">
        <w:t xml:space="preserve">, and our first value, </w:t>
      </w:r>
      <w:r w:rsidR="00E44D18" w:rsidRPr="00E44D18">
        <w:rPr>
          <w:i/>
          <w:iCs/>
        </w:rPr>
        <w:t xml:space="preserve">The </w:t>
      </w:r>
      <w:r w:rsidR="00E44D18" w:rsidRPr="00B65020">
        <w:rPr>
          <w:b/>
          <w:bCs/>
          <w:i/>
          <w:iCs/>
        </w:rPr>
        <w:t>professionalism and integrity</w:t>
      </w:r>
      <w:r w:rsidR="00E44D18" w:rsidRPr="00E44D18">
        <w:rPr>
          <w:i/>
          <w:iCs/>
        </w:rPr>
        <w:t xml:space="preserve"> of our industry are our passion</w:t>
      </w:r>
      <w:r w:rsidR="00E44D18" w:rsidRPr="00E44D18">
        <w:t>.</w:t>
      </w:r>
      <w:r w:rsidR="00E44D18">
        <w:t xml:space="preserve"> </w:t>
      </w:r>
    </w:p>
    <w:p w14:paraId="61369674" w14:textId="570E8AEB" w:rsidR="00FA6A97" w:rsidRPr="005E0F60" w:rsidRDefault="00FA6A97" w:rsidP="005C0D40">
      <w:pPr>
        <w:sectPr w:rsidR="00FA6A97" w:rsidRPr="005E0F60" w:rsidSect="00797779">
          <w:headerReference w:type="default" r:id="rId8"/>
          <w:footerReference w:type="default" r:id="rId9"/>
          <w:pgSz w:w="12240" w:h="15840" w:code="1"/>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p>
    <w:p w14:paraId="0636BCE5" w14:textId="77777777" w:rsidR="00994C26" w:rsidRDefault="00994C26" w:rsidP="00994C26">
      <w:pPr>
        <w:pStyle w:val="Heading1"/>
      </w:pPr>
      <w:r>
        <w:t>Objectives</w:t>
      </w:r>
    </w:p>
    <w:p w14:paraId="1605E303" w14:textId="3CE796C8" w:rsidR="00816B20" w:rsidRPr="00816B20" w:rsidRDefault="00B65020" w:rsidP="00994C26">
      <w:pPr>
        <w:pStyle w:val="ListParagraph"/>
        <w:numPr>
          <w:ilvl w:val="0"/>
          <w:numId w:val="3"/>
        </w:numPr>
      </w:pPr>
      <w:r>
        <w:t>Draft a CoE document that focuses on supporting our purpose statements and professionalism.</w:t>
      </w:r>
    </w:p>
    <w:p w14:paraId="4B483BAD" w14:textId="5ED242C9" w:rsidR="00994C26" w:rsidRDefault="00994C26" w:rsidP="00994C26">
      <w:pPr>
        <w:pStyle w:val="ListParagraph"/>
        <w:numPr>
          <w:ilvl w:val="0"/>
          <w:numId w:val="3"/>
        </w:numPr>
      </w:pPr>
    </w:p>
    <w:p w14:paraId="2D263803" w14:textId="77777777" w:rsidR="00994C26" w:rsidRDefault="00994C26" w:rsidP="00994C26">
      <w:pPr>
        <w:pStyle w:val="Heading1"/>
      </w:pPr>
      <w:r>
        <w:t>Deliverables / Outputs</w:t>
      </w:r>
    </w:p>
    <w:p w14:paraId="2E3F8E9A" w14:textId="09FFAEBA" w:rsidR="00994C26" w:rsidRDefault="00B65020" w:rsidP="00994C26">
      <w:pPr>
        <w:pStyle w:val="ListParagraph"/>
        <w:numPr>
          <w:ilvl w:val="0"/>
          <w:numId w:val="3"/>
        </w:numPr>
      </w:pPr>
      <w:r>
        <w:t xml:space="preserve">A one-page CoE </w:t>
      </w:r>
    </w:p>
    <w:p w14:paraId="782B7E52" w14:textId="63CC1594" w:rsidR="00994C26" w:rsidRPr="00171726" w:rsidRDefault="001C714D" w:rsidP="00994C26">
      <w:pPr>
        <w:pStyle w:val="ListParagraph"/>
        <w:numPr>
          <w:ilvl w:val="0"/>
          <w:numId w:val="3"/>
        </w:numPr>
      </w:pPr>
      <w:r w:rsidRPr="006308C8">
        <w:t>Publish COE and present and the next All-Member Meeting</w:t>
      </w:r>
      <w:r>
        <w:t xml:space="preserve"> in early May</w:t>
      </w:r>
    </w:p>
    <w:p w14:paraId="379A07D3" w14:textId="77777777" w:rsidR="001E0459" w:rsidRDefault="001E0459" w:rsidP="001E0459">
      <w:pPr>
        <w:pStyle w:val="Heading1"/>
        <w:pBdr>
          <w:bottom w:val="single" w:sz="4" w:space="0" w:color="808080" w:themeColor="background1" w:themeShade="80"/>
        </w:pBdr>
      </w:pPr>
      <w:r>
        <w:t>Approach / Communications</w:t>
      </w:r>
    </w:p>
    <w:p w14:paraId="2B2B0331" w14:textId="6491E497" w:rsidR="001E0459" w:rsidRDefault="002A2040" w:rsidP="001E0459">
      <w:pPr>
        <w:pStyle w:val="ListParagraph"/>
        <w:numPr>
          <w:ilvl w:val="0"/>
          <w:numId w:val="3"/>
        </w:numPr>
      </w:pPr>
      <w:r>
        <w:t>Through this task force, utilize the collective wisdom and passion of its members to identify and document the content and format of the most critical aspects of appropriate ethical conduct for every professional in our industry.</w:t>
      </w:r>
    </w:p>
    <w:p w14:paraId="2C264AF7" w14:textId="7C35405C" w:rsidR="001E0459" w:rsidRDefault="002A2040" w:rsidP="001E0459">
      <w:pPr>
        <w:pStyle w:val="ListParagraph"/>
        <w:numPr>
          <w:ilvl w:val="0"/>
          <w:numId w:val="3"/>
        </w:numPr>
      </w:pPr>
      <w:r>
        <w:t xml:space="preserve">Meetings will be held bi-weekly via Zoom </w:t>
      </w:r>
    </w:p>
    <w:p w14:paraId="5416A93D" w14:textId="5B842452" w:rsidR="001E0459" w:rsidRPr="00171726" w:rsidRDefault="001C714D" w:rsidP="001E0459">
      <w:pPr>
        <w:pStyle w:val="ListParagraph"/>
        <w:numPr>
          <w:ilvl w:val="0"/>
          <w:numId w:val="3"/>
        </w:numPr>
      </w:pPr>
      <w:r>
        <w:t xml:space="preserve">All interim and final files will be stored on/in/at  </w:t>
      </w:r>
      <w:hyperlink r:id="rId10" w:history="1">
        <w:r w:rsidRPr="00800B1D">
          <w:rPr>
            <w:rStyle w:val="Hyperlink"/>
          </w:rPr>
          <w:t>https://www.nsitsp.org/file-dashboards/?sf_category=coe-taskforce</w:t>
        </w:r>
      </w:hyperlink>
    </w:p>
    <w:p w14:paraId="04677C41" w14:textId="77777777" w:rsidR="00994C26" w:rsidRDefault="00994C26" w:rsidP="00994C26">
      <w:pPr>
        <w:pStyle w:val="Heading1"/>
      </w:pPr>
      <w:r>
        <w:t>Constraints</w:t>
      </w:r>
    </w:p>
    <w:p w14:paraId="11167D18" w14:textId="6EF27891" w:rsidR="00994C26" w:rsidRDefault="00B65020" w:rsidP="00994C26">
      <w:pPr>
        <w:pStyle w:val="ListParagraph"/>
        <w:numPr>
          <w:ilvl w:val="0"/>
          <w:numId w:val="3"/>
        </w:numPr>
      </w:pPr>
      <w:r>
        <w:t>Our deliverable is a CoE, NOT professional conduct.</w:t>
      </w:r>
    </w:p>
    <w:p w14:paraId="26C9AD07" w14:textId="4F9861D4" w:rsidR="00994C26" w:rsidRDefault="00276112" w:rsidP="00994C26">
      <w:pPr>
        <w:pStyle w:val="ListParagraph"/>
        <w:numPr>
          <w:ilvl w:val="0"/>
          <w:numId w:val="3"/>
        </w:numPr>
      </w:pPr>
      <w:r>
        <w:t xml:space="preserve">We have a limited amount of time to complete this task. While there is no hard deadline, our target for completion is on or before </w:t>
      </w:r>
      <w:r w:rsidR="006308C8">
        <w:t xml:space="preserve">May 1, 2022 (in time top deliver at the </w:t>
      </w:r>
      <w:r w:rsidR="006308C8" w:rsidRPr="006308C8">
        <w:t>next All-M</w:t>
      </w:r>
      <w:r w:rsidR="006308C8">
        <w:t xml:space="preserve">ember </w:t>
      </w:r>
      <w:r w:rsidR="006308C8" w:rsidRPr="006308C8">
        <w:t>M</w:t>
      </w:r>
      <w:r w:rsidR="006308C8">
        <w:t>eeting</w:t>
      </w:r>
    </w:p>
    <w:p w14:paraId="21FFBEEF" w14:textId="2F7B9AC3" w:rsidR="00994C26" w:rsidRDefault="00276112" w:rsidP="00994C26">
      <w:pPr>
        <w:pStyle w:val="ListParagraph"/>
        <w:numPr>
          <w:ilvl w:val="0"/>
          <w:numId w:val="3"/>
        </w:numPr>
      </w:pPr>
      <w:r>
        <w:t>Every stakeholder in this process is busy. Making time to contribute in any way will be a burden.</w:t>
      </w:r>
    </w:p>
    <w:p w14:paraId="6B4CA50C" w14:textId="77777777" w:rsidR="00171726" w:rsidRDefault="006027CF" w:rsidP="00171726">
      <w:pPr>
        <w:pStyle w:val="Heading1"/>
      </w:pPr>
      <w:r>
        <w:t>Critical Success Factors</w:t>
      </w:r>
    </w:p>
    <w:p w14:paraId="255DE5CE" w14:textId="77777777" w:rsidR="00DE6617" w:rsidRDefault="00DE6617" w:rsidP="00171726">
      <w:pPr>
        <w:pStyle w:val="ListParagraph"/>
        <w:numPr>
          <w:ilvl w:val="0"/>
          <w:numId w:val="3"/>
        </w:numPr>
      </w:pPr>
      <w:r>
        <w:t xml:space="preserve">Input from </w:t>
      </w:r>
      <w:r w:rsidRPr="00DE6617">
        <w:rPr>
          <w:i/>
          <w:iCs/>
        </w:rPr>
        <w:t>all</w:t>
      </w:r>
      <w:r>
        <w:t xml:space="preserve"> task force members</w:t>
      </w:r>
    </w:p>
    <w:p w14:paraId="572B38CB" w14:textId="62B36EC4" w:rsidR="00E72F16" w:rsidRDefault="00DE6617" w:rsidP="00171726">
      <w:pPr>
        <w:pStyle w:val="ListParagraph"/>
        <w:numPr>
          <w:ilvl w:val="0"/>
          <w:numId w:val="3"/>
        </w:numPr>
      </w:pPr>
      <w:r>
        <w:t>Review existing CoE’s from other relevant sources</w:t>
      </w:r>
    </w:p>
    <w:p w14:paraId="18AD40E1" w14:textId="23EDE4EC" w:rsidR="00276112" w:rsidRDefault="00276112" w:rsidP="00171726">
      <w:pPr>
        <w:pStyle w:val="ListParagraph"/>
        <w:numPr>
          <w:ilvl w:val="0"/>
          <w:numId w:val="3"/>
        </w:numPr>
      </w:pPr>
      <w:r>
        <w:t xml:space="preserve">Every </w:t>
      </w:r>
      <w:r w:rsidR="00DE3C9A">
        <w:t xml:space="preserve">NSITSP </w:t>
      </w:r>
      <w:r>
        <w:t>stakeholder is a potential contributor.</w:t>
      </w:r>
      <w:r w:rsidR="00DE3C9A">
        <w:t xml:space="preserve"> We need to get as much input from this diverse group as is reasonable.</w:t>
      </w:r>
    </w:p>
    <w:p w14:paraId="78740294" w14:textId="1198FCCD" w:rsidR="006308C8" w:rsidRDefault="006308C8" w:rsidP="00171726">
      <w:pPr>
        <w:pStyle w:val="ListParagraph"/>
        <w:numPr>
          <w:ilvl w:val="0"/>
          <w:numId w:val="3"/>
        </w:numPr>
      </w:pPr>
      <w:r>
        <w:t>M</w:t>
      </w:r>
      <w:r w:rsidRPr="006308C8">
        <w:t xml:space="preserve">aintain </w:t>
      </w:r>
      <w:r>
        <w:t xml:space="preserve">alignment and </w:t>
      </w:r>
      <w:r w:rsidRPr="006308C8">
        <w:t xml:space="preserve">consistency with </w:t>
      </w:r>
      <w:r>
        <w:t>our mission, vision, and values statements.</w:t>
      </w:r>
    </w:p>
    <w:p w14:paraId="6D9DCF6F" w14:textId="0F25F906" w:rsidR="00171726" w:rsidRDefault="00DE3C9A" w:rsidP="00171726">
      <w:pPr>
        <w:pStyle w:val="ListParagraph"/>
        <w:numPr>
          <w:ilvl w:val="0"/>
          <w:numId w:val="3"/>
        </w:numPr>
      </w:pPr>
      <w:r>
        <w:t>Healthy discussions, constructive criticisms, sincere engagement, productive meetings, and progress at every stage,</w:t>
      </w:r>
    </w:p>
    <w:p w14:paraId="5A2BD30D" w14:textId="77777777" w:rsidR="00171726" w:rsidRDefault="006027CF" w:rsidP="00171726">
      <w:pPr>
        <w:pStyle w:val="Heading1"/>
      </w:pPr>
      <w:r>
        <w:t>Key Performance Indicators</w:t>
      </w:r>
    </w:p>
    <w:p w14:paraId="3052435F" w14:textId="1DA64568" w:rsidR="00673F2A" w:rsidRDefault="00673F2A" w:rsidP="00673F2A">
      <w:pPr>
        <w:pStyle w:val="ListParagraph"/>
        <w:numPr>
          <w:ilvl w:val="0"/>
          <w:numId w:val="3"/>
        </w:numPr>
      </w:pPr>
      <w:r>
        <w:t xml:space="preserve">Maintain a minimum of </w:t>
      </w:r>
      <w:r w:rsidR="00DE3C9A">
        <w:t xml:space="preserve">______ </w:t>
      </w:r>
      <w:r>
        <w:t>active</w:t>
      </w:r>
      <w:r w:rsidR="00DE3C9A">
        <w:t>, contributing participants</w:t>
      </w:r>
      <w:r>
        <w:t>.</w:t>
      </w:r>
    </w:p>
    <w:p w14:paraId="0EC178E8" w14:textId="382127FB" w:rsidR="00DE3C9A" w:rsidRDefault="00DE3C9A" w:rsidP="00673F2A">
      <w:pPr>
        <w:pStyle w:val="ListParagraph"/>
        <w:numPr>
          <w:ilvl w:val="0"/>
          <w:numId w:val="3"/>
        </w:numPr>
      </w:pPr>
      <w:r>
        <w:t>Identification of best ideas from prior work of others.</w:t>
      </w:r>
    </w:p>
    <w:p w14:paraId="72D4C10D" w14:textId="3C14A61B" w:rsidR="007C7DA0" w:rsidRDefault="007C7DA0" w:rsidP="00673F2A">
      <w:pPr>
        <w:pStyle w:val="ListParagraph"/>
        <w:numPr>
          <w:ilvl w:val="0"/>
          <w:numId w:val="3"/>
        </w:numPr>
      </w:pPr>
      <w:r>
        <w:t>Most of our input comes from a broad and diverse cross-section of NSITSP stakeholders.</w:t>
      </w:r>
    </w:p>
    <w:p w14:paraId="6B07A65E" w14:textId="0F2E0078" w:rsidR="00DE3C9A" w:rsidRDefault="00DE3C9A" w:rsidP="00673F2A">
      <w:pPr>
        <w:pStyle w:val="ListParagraph"/>
        <w:numPr>
          <w:ilvl w:val="0"/>
          <w:numId w:val="3"/>
        </w:numPr>
      </w:pPr>
      <w:r>
        <w:t>Every attendee at every meeting active</w:t>
      </w:r>
      <w:r w:rsidR="007C7DA0">
        <w:t>ly</w:t>
      </w:r>
      <w:r>
        <w:t xml:space="preserve"> </w:t>
      </w:r>
      <w:r w:rsidR="007C7DA0">
        <w:t>contributes to our discussions.</w:t>
      </w:r>
    </w:p>
    <w:p w14:paraId="19D55C54" w14:textId="28992DEA" w:rsidR="00171726" w:rsidRDefault="001C714D" w:rsidP="00171726">
      <w:pPr>
        <w:pStyle w:val="ListParagraph"/>
        <w:numPr>
          <w:ilvl w:val="0"/>
          <w:numId w:val="3"/>
        </w:numPr>
      </w:pPr>
      <w:r>
        <w:t>Update the Board as appropriate and respond to Board requests upon receipt.</w:t>
      </w:r>
    </w:p>
    <w:p w14:paraId="2943D025" w14:textId="77777777" w:rsidR="00171726" w:rsidRDefault="001350B4" w:rsidP="00171726">
      <w:pPr>
        <w:pStyle w:val="Heading1"/>
      </w:pPr>
      <w:r>
        <w:t>Risks</w:t>
      </w:r>
    </w:p>
    <w:p w14:paraId="5929EF39" w14:textId="30733F3C" w:rsidR="00FA6A97" w:rsidRPr="001C714D" w:rsidRDefault="001C714D" w:rsidP="00171726">
      <w:pPr>
        <w:pStyle w:val="ListParagraph"/>
        <w:numPr>
          <w:ilvl w:val="0"/>
          <w:numId w:val="3"/>
        </w:numPr>
      </w:pPr>
      <w:r w:rsidRPr="006308C8">
        <w:t>Gettin</w:t>
      </w:r>
      <w:r w:rsidRPr="001C714D">
        <w:t>g bogged down in the weeds with unnecessary detail.</w:t>
      </w:r>
    </w:p>
    <w:p w14:paraId="72119053" w14:textId="1D721126" w:rsidR="00171726" w:rsidRPr="00171726" w:rsidRDefault="00171726" w:rsidP="00171726">
      <w:pPr>
        <w:pStyle w:val="ListParagraph"/>
        <w:numPr>
          <w:ilvl w:val="0"/>
          <w:numId w:val="3"/>
        </w:numPr>
      </w:pPr>
    </w:p>
    <w:p w14:paraId="26DAB0D9" w14:textId="17832D4C" w:rsidR="00171726" w:rsidRDefault="001350B4" w:rsidP="00171726">
      <w:pPr>
        <w:pStyle w:val="Heading1"/>
      </w:pPr>
      <w:r>
        <w:t>Issues</w:t>
      </w:r>
    </w:p>
    <w:p w14:paraId="2EBF2F81" w14:textId="540C1965" w:rsidR="00171726" w:rsidRPr="001C714D" w:rsidRDefault="00673F2A" w:rsidP="00171726">
      <w:pPr>
        <w:pStyle w:val="ListParagraph"/>
        <w:numPr>
          <w:ilvl w:val="0"/>
          <w:numId w:val="3"/>
        </w:numPr>
        <w:rPr>
          <w:i/>
          <w:iCs/>
        </w:rPr>
      </w:pPr>
      <w:r w:rsidRPr="001C714D">
        <w:rPr>
          <w:i/>
          <w:iCs/>
        </w:rPr>
        <w:t xml:space="preserve">Most of the members, participants, leaders, and committee members have limited experience in </w:t>
      </w:r>
      <w:r w:rsidR="001C714D" w:rsidRPr="001C714D">
        <w:rPr>
          <w:i/>
          <w:iCs/>
        </w:rPr>
        <w:t xml:space="preserve">creating a </w:t>
      </w:r>
      <w:r w:rsidR="001C714D">
        <w:t>CoE</w:t>
      </w:r>
      <w:r w:rsidRPr="001C714D">
        <w:rPr>
          <w:i/>
          <w:iCs/>
        </w:rPr>
        <w:t>.</w:t>
      </w:r>
    </w:p>
    <w:p w14:paraId="590863C5" w14:textId="77777777" w:rsidR="00673F2A" w:rsidRDefault="00673F2A" w:rsidP="00171726">
      <w:pPr>
        <w:pStyle w:val="ListParagraph"/>
        <w:numPr>
          <w:ilvl w:val="0"/>
          <w:numId w:val="3"/>
        </w:numPr>
      </w:pPr>
      <w:r>
        <w:t>We are trying to change the course of an industry that is being guided by forces outside our control.</w:t>
      </w:r>
    </w:p>
    <w:p w14:paraId="23063B68" w14:textId="174DC7CB" w:rsidR="00171726" w:rsidRDefault="001C714D" w:rsidP="00171726">
      <w:pPr>
        <w:pStyle w:val="ListParagraph"/>
        <w:numPr>
          <w:ilvl w:val="0"/>
          <w:numId w:val="3"/>
        </w:numPr>
      </w:pPr>
      <w:r>
        <w:t>We have an exceptionally broad, diverse, and decentralized group of organizations and people we are trying to serve with varied needs and wants. Finding common ground needs to be a priority without interfering with our professional members freedom to operate.</w:t>
      </w:r>
    </w:p>
    <w:sectPr w:rsidR="00171726" w:rsidSect="005B4C59">
      <w:type w:val="continuous"/>
      <w:pgSz w:w="12240" w:h="15840" w:code="1"/>
      <w:pgMar w:top="720" w:right="720" w:bottom="720" w:left="720" w:header="720"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D92B" w14:textId="77777777" w:rsidR="00D84917" w:rsidRDefault="00D84917" w:rsidP="005C0D40">
      <w:r>
        <w:separator/>
      </w:r>
    </w:p>
  </w:endnote>
  <w:endnote w:type="continuationSeparator" w:id="0">
    <w:p w14:paraId="7DEFEFAF" w14:textId="77777777" w:rsidR="00D84917" w:rsidRDefault="00D84917" w:rsidP="005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2"/>
      <w:gridCol w:w="3626"/>
      <w:gridCol w:w="3632"/>
    </w:tblGrid>
    <w:tr w:rsidR="006027CF" w14:paraId="294AA374" w14:textId="77777777" w:rsidTr="00F61B8A">
      <w:trPr>
        <w:trHeight w:val="359"/>
      </w:trPr>
      <w:tc>
        <w:tcPr>
          <w:tcW w:w="11016" w:type="dxa"/>
          <w:gridSpan w:val="3"/>
        </w:tcPr>
        <w:p w14:paraId="012CA88C" w14:textId="76DFBB14" w:rsidR="006027CF" w:rsidRDefault="006027CF" w:rsidP="006027CF">
          <w:pPr>
            <w:ind w:left="-90"/>
            <w:rPr>
              <w:i/>
              <w:sz w:val="16"/>
              <w:szCs w:val="16"/>
            </w:rPr>
          </w:pPr>
          <w:r>
            <w:rPr>
              <w:i/>
              <w:sz w:val="16"/>
              <w:szCs w:val="16"/>
            </w:rPr>
            <w:t>1</w:t>
          </w:r>
          <w:r w:rsidRPr="0081182B">
            <w:rPr>
              <w:i/>
              <w:sz w:val="16"/>
              <w:szCs w:val="16"/>
            </w:rPr>
            <w:t>.</w:t>
          </w:r>
        </w:p>
      </w:tc>
    </w:tr>
    <w:tr w:rsidR="006027CF" w14:paraId="04544225" w14:textId="77777777" w:rsidTr="00F61B8A">
      <w:trPr>
        <w:trHeight w:val="305"/>
      </w:trPr>
      <w:tc>
        <w:tcPr>
          <w:tcW w:w="3672" w:type="dxa"/>
        </w:tcPr>
        <w:p w14:paraId="2F6D7382" w14:textId="527204C0" w:rsidR="006027CF" w:rsidRDefault="006308C8" w:rsidP="006027CF">
          <w:pPr>
            <w:rPr>
              <w:i/>
              <w:sz w:val="16"/>
              <w:szCs w:val="16"/>
            </w:rPr>
          </w:pPr>
          <w:r>
            <w:rPr>
              <w:i/>
              <w:sz w:val="16"/>
              <w:szCs w:val="16"/>
            </w:rPr>
            <w:t xml:space="preserve">Saved </w:t>
          </w:r>
          <w:r w:rsidR="001C714D">
            <w:rPr>
              <w:i/>
              <w:sz w:val="16"/>
              <w:szCs w:val="16"/>
            </w:rPr>
            <w:fldChar w:fldCharType="begin"/>
          </w:r>
          <w:r w:rsidR="001C714D">
            <w:rPr>
              <w:i/>
              <w:sz w:val="16"/>
              <w:szCs w:val="16"/>
            </w:rPr>
            <w:instrText xml:space="preserve"> SAVEDATE  \@ "yyMMdd @ h:mm am/pm"  \* MERGEFORMAT </w:instrText>
          </w:r>
          <w:r w:rsidR="001C714D">
            <w:rPr>
              <w:i/>
              <w:sz w:val="16"/>
              <w:szCs w:val="16"/>
            </w:rPr>
            <w:fldChar w:fldCharType="separate"/>
          </w:r>
          <w:r w:rsidR="001C714D">
            <w:rPr>
              <w:i/>
              <w:noProof/>
              <w:sz w:val="16"/>
              <w:szCs w:val="16"/>
            </w:rPr>
            <w:t>220304 @ 4:23 AM</w:t>
          </w:r>
          <w:r w:rsidR="001C714D">
            <w:rPr>
              <w:i/>
              <w:sz w:val="16"/>
              <w:szCs w:val="16"/>
            </w:rPr>
            <w:fldChar w:fldCharType="end"/>
          </w:r>
          <w:r>
            <w:rPr>
              <w:i/>
              <w:sz w:val="16"/>
              <w:szCs w:val="16"/>
            </w:rPr>
            <w:t xml:space="preserve"> </w:t>
          </w:r>
        </w:p>
      </w:tc>
      <w:tc>
        <w:tcPr>
          <w:tcW w:w="3672" w:type="dxa"/>
          <w:vAlign w:val="center"/>
        </w:tcPr>
        <w:p w14:paraId="14F50374" w14:textId="77777777" w:rsidR="006027CF" w:rsidRDefault="006027CF" w:rsidP="006027CF">
          <w:pPr>
            <w:jc w:val="center"/>
            <w:rPr>
              <w:i/>
              <w:sz w:val="16"/>
              <w:szCs w:val="16"/>
            </w:rPr>
          </w:pPr>
        </w:p>
      </w:tc>
      <w:tc>
        <w:tcPr>
          <w:tcW w:w="3672" w:type="dxa"/>
        </w:tcPr>
        <w:p w14:paraId="16924456" w14:textId="7057AFAA" w:rsidR="006027CF" w:rsidRDefault="006308C8" w:rsidP="006027CF">
          <w:pPr>
            <w:jc w:val="right"/>
            <w:rPr>
              <w:i/>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Pr>
              <w:i/>
              <w:noProof/>
              <w:sz w:val="16"/>
              <w:szCs w:val="16"/>
            </w:rPr>
            <w:t>CoE Task Force Charter</w:t>
          </w:r>
          <w:r>
            <w:rPr>
              <w:i/>
              <w:sz w:val="16"/>
              <w:szCs w:val="16"/>
            </w:rPr>
            <w:fldChar w:fldCharType="end"/>
          </w:r>
        </w:p>
      </w:tc>
    </w:tr>
  </w:tbl>
  <w:p w14:paraId="2F7A2553" w14:textId="77777777" w:rsidR="006027CF" w:rsidRPr="0081182B" w:rsidRDefault="006027CF" w:rsidP="006027CF">
    <w:pPr>
      <w:ind w:left="-9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B319" w14:textId="77777777" w:rsidR="00D84917" w:rsidRDefault="00D84917" w:rsidP="005C0D40">
      <w:r>
        <w:separator/>
      </w:r>
    </w:p>
  </w:footnote>
  <w:footnote w:type="continuationSeparator" w:id="0">
    <w:p w14:paraId="5BE51DEA" w14:textId="77777777" w:rsidR="00D84917" w:rsidRDefault="00D84917" w:rsidP="005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FA0" w14:textId="5CB8362B" w:rsidR="0057286B" w:rsidRDefault="00226B91" w:rsidP="00797779">
    <w:pPr>
      <w:pStyle w:val="Header"/>
    </w:pPr>
    <w:r w:rsidRPr="00E94D64">
      <w:rPr>
        <w:b/>
        <w:bCs/>
        <w:noProof/>
      </w:rPr>
      <w:drawing>
        <wp:inline distT="0" distB="0" distL="0" distR="0" wp14:anchorId="56841A81" wp14:editId="24F9AC65">
          <wp:extent cx="1347311" cy="7810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0057286B">
      <w:ptab w:relativeTo="margin" w:alignment="right" w:leader="none"/>
    </w:r>
    <w:r w:rsidRPr="00226B91">
      <w:rPr>
        <w:b/>
        <w:bCs/>
      </w:rPr>
      <w:t xml:space="preserve"> www.nsitsp.org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192"/>
    <w:multiLevelType w:val="hybridMultilevel"/>
    <w:tmpl w:val="49E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55F62"/>
    <w:multiLevelType w:val="hybridMultilevel"/>
    <w:tmpl w:val="30E07F6A"/>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436CC"/>
    <w:multiLevelType w:val="hybridMultilevel"/>
    <w:tmpl w:val="D8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trAwtLA0NgUiAyUdpeDU4uLM/DyQAvNaABkPHxEsAAAA"/>
  </w:docVars>
  <w:rsids>
    <w:rsidRoot w:val="00D63783"/>
    <w:rsid w:val="00011F17"/>
    <w:rsid w:val="00017B81"/>
    <w:rsid w:val="00051D99"/>
    <w:rsid w:val="000B6485"/>
    <w:rsid w:val="000E1C55"/>
    <w:rsid w:val="00112236"/>
    <w:rsid w:val="00117039"/>
    <w:rsid w:val="001350B4"/>
    <w:rsid w:val="00171726"/>
    <w:rsid w:val="001C66BB"/>
    <w:rsid w:val="001C714D"/>
    <w:rsid w:val="001E0459"/>
    <w:rsid w:val="00226B91"/>
    <w:rsid w:val="00272102"/>
    <w:rsid w:val="00276112"/>
    <w:rsid w:val="002A2040"/>
    <w:rsid w:val="004138AF"/>
    <w:rsid w:val="0057286B"/>
    <w:rsid w:val="00597815"/>
    <w:rsid w:val="005B4396"/>
    <w:rsid w:val="005B4C59"/>
    <w:rsid w:val="005C0D40"/>
    <w:rsid w:val="005E0F60"/>
    <w:rsid w:val="006027CF"/>
    <w:rsid w:val="00617ACA"/>
    <w:rsid w:val="006308C8"/>
    <w:rsid w:val="00673F2A"/>
    <w:rsid w:val="00725E26"/>
    <w:rsid w:val="00797779"/>
    <w:rsid w:val="007B442B"/>
    <w:rsid w:val="007C7DA0"/>
    <w:rsid w:val="00801086"/>
    <w:rsid w:val="00816B20"/>
    <w:rsid w:val="008B3C6D"/>
    <w:rsid w:val="00917F47"/>
    <w:rsid w:val="00936874"/>
    <w:rsid w:val="0095065C"/>
    <w:rsid w:val="009571B8"/>
    <w:rsid w:val="00994C26"/>
    <w:rsid w:val="009C1724"/>
    <w:rsid w:val="00A96238"/>
    <w:rsid w:val="00B65020"/>
    <w:rsid w:val="00BC753C"/>
    <w:rsid w:val="00C90461"/>
    <w:rsid w:val="00C96919"/>
    <w:rsid w:val="00CE0704"/>
    <w:rsid w:val="00D064D4"/>
    <w:rsid w:val="00D354C4"/>
    <w:rsid w:val="00D63783"/>
    <w:rsid w:val="00D84917"/>
    <w:rsid w:val="00DE3C9A"/>
    <w:rsid w:val="00DE6617"/>
    <w:rsid w:val="00E44D18"/>
    <w:rsid w:val="00E71E65"/>
    <w:rsid w:val="00E72F16"/>
    <w:rsid w:val="00EC4B57"/>
    <w:rsid w:val="00F27C79"/>
    <w:rsid w:val="00F61B8A"/>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6E7"/>
  <w15:docId w15:val="{1FC5085C-CE41-4CBE-8E25-40C57A5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pPr>
      <w:spacing w:before="120" w:after="120" w:line="240" w:lineRule="auto"/>
    </w:pPr>
    <w:rPr>
      <w:rFonts w:ascii="Arial Narrow" w:hAnsi="Arial Narrow"/>
      <w:sz w:val="20"/>
    </w:rPr>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0D40"/>
    <w:pPr>
      <w:numPr>
        <w:ilvl w:val="1"/>
      </w:numPr>
    </w:pPr>
    <w:rPr>
      <w:rFonts w:ascii="Century Gothic" w:eastAsiaTheme="majorEastAsia" w:hAnsi="Century Gothic"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line="240" w:lineRule="auto"/>
    </w:pPr>
    <w:rPr>
      <w:rFonts w:ascii="Arial Narrow" w:hAnsi="Arial Narrow"/>
      <w:sz w:val="20"/>
    </w:r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 w:type="character" w:styleId="Hyperlink">
    <w:name w:val="Hyperlink"/>
    <w:basedOn w:val="DefaultParagraphFont"/>
    <w:uiPriority w:val="99"/>
    <w:unhideWhenUsed/>
    <w:rsid w:val="002A2040"/>
    <w:rPr>
      <w:color w:val="0000FF" w:themeColor="hyperlink"/>
      <w:u w:val="single"/>
    </w:rPr>
  </w:style>
  <w:style w:type="character" w:styleId="UnresolvedMention">
    <w:name w:val="Unresolved Mention"/>
    <w:basedOn w:val="DefaultParagraphFont"/>
    <w:uiPriority w:val="99"/>
    <w:semiHidden/>
    <w:unhideWhenUsed/>
    <w:rsid w:val="002A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itsp.org/file-dashboards/?sf_category=coe-taskfor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andelberg\Desktop\Mandelberg\Templates\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00-1EEA-42C7-B79D-261BBE2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 template</Template>
  <TotalTime>55</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CalPERS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Larry Mandelberg</cp:lastModifiedBy>
  <cp:revision>6</cp:revision>
  <cp:lastPrinted>2014-10-21T15:58:00Z</cp:lastPrinted>
  <dcterms:created xsi:type="dcterms:W3CDTF">2022-03-04T11:38:00Z</dcterms:created>
  <dcterms:modified xsi:type="dcterms:W3CDTF">2022-03-05T01:25:00Z</dcterms:modified>
</cp:coreProperties>
</file>